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rPr>
          <w:rFonts w:ascii="宋体" w:hAnsi="宋体" w:cs="宋体"/>
          <w:b/>
          <w:bCs/>
          <w:sz w:val="28"/>
          <w:szCs w:val="28"/>
          <w:shd w:val="clear" w:color="auto" w:fill="FFFFFF"/>
        </w:rPr>
      </w:pPr>
      <w:r>
        <w:rPr>
          <w:rFonts w:hint="eastAsia" w:ascii="宋体" w:hAnsi="宋体" w:cs="宋体"/>
          <w:b/>
          <w:bCs/>
          <w:sz w:val="28"/>
          <w:szCs w:val="28"/>
          <w:shd w:val="clear" w:color="auto" w:fill="FFFFFF"/>
        </w:rPr>
        <w:t>附件</w:t>
      </w:r>
      <w:r>
        <w:rPr>
          <w:rFonts w:hint="eastAsia" w:ascii="宋体" w:hAnsi="宋体" w:cs="宋体"/>
          <w:b/>
          <w:bCs/>
          <w:sz w:val="28"/>
          <w:szCs w:val="28"/>
          <w:shd w:val="clear" w:color="auto" w:fill="FFFFFF"/>
          <w:lang w:val="en-US" w:eastAsia="zh-CN"/>
        </w:rPr>
        <w:t>2</w:t>
      </w:r>
      <w:r>
        <w:rPr>
          <w:rFonts w:hint="eastAsia" w:ascii="宋体" w:hAnsi="宋体" w:cs="宋体"/>
          <w:b/>
          <w:bCs/>
          <w:sz w:val="28"/>
          <w:szCs w:val="28"/>
          <w:shd w:val="clear" w:color="auto" w:fill="FFFFFF"/>
        </w:rPr>
        <w:t>：  YJV22-8.7</w:t>
      </w:r>
      <w:r>
        <w:rPr>
          <w:rFonts w:hint="eastAsia" w:ascii="宋体" w:hAnsi="宋体" w:cs="宋体"/>
          <w:b/>
          <w:bCs/>
          <w:sz w:val="28"/>
          <w:szCs w:val="28"/>
          <w:shd w:val="clear" w:color="auto" w:fill="FFFFFF"/>
          <w:lang w:val="en-US" w:eastAsia="zh-CN"/>
        </w:rPr>
        <w:t>/</w:t>
      </w:r>
      <w:bookmarkStart w:id="0" w:name="_GoBack"/>
      <w:bookmarkEnd w:id="0"/>
      <w:r>
        <w:rPr>
          <w:rFonts w:hint="eastAsia" w:ascii="宋体" w:hAnsi="宋体" w:cs="宋体"/>
          <w:b/>
          <w:bCs/>
          <w:sz w:val="28"/>
          <w:szCs w:val="28"/>
          <w:shd w:val="clear" w:color="auto" w:fill="FFFFFF"/>
        </w:rPr>
        <w:t>15-3X70电缆技术要求</w:t>
      </w:r>
    </w:p>
    <w:p>
      <w:pPr>
        <w:pStyle w:val="2"/>
        <w:widowControl/>
        <w:rPr>
          <w:rFonts w:ascii="宋体" w:hAnsi="宋体" w:cs="宋体"/>
          <w:sz w:val="28"/>
          <w:szCs w:val="28"/>
        </w:rPr>
      </w:pPr>
      <w:r>
        <w:rPr>
          <w:rFonts w:hint="eastAsia" w:ascii="宋体" w:hAnsi="宋体" w:cs="宋体"/>
          <w:sz w:val="28"/>
          <w:szCs w:val="28"/>
          <w:shd w:val="clear" w:color="auto" w:fill="FFFFFF"/>
        </w:rPr>
        <w:t>1、电缆选型</w:t>
      </w:r>
    </w:p>
    <w:p>
      <w:pPr>
        <w:widowControl/>
        <w:ind w:firstLine="560" w:firstLineChars="200"/>
        <w:rPr>
          <w:rFonts w:ascii="宋体" w:hAnsi="宋体" w:cs="宋体"/>
          <w:sz w:val="28"/>
          <w:szCs w:val="28"/>
        </w:rPr>
      </w:pPr>
      <w:r>
        <w:rPr>
          <w:rFonts w:hint="eastAsia" w:ascii="宋体" w:hAnsi="宋体" w:cs="宋体"/>
          <w:sz w:val="28"/>
          <w:szCs w:val="28"/>
          <w:shd w:val="clear" w:color="auto" w:fill="FFFFFF"/>
        </w:rPr>
        <w:t>电压等级：10kV，电缆额定电压为8.7/15kV，需符合GB 50</w:t>
      </w:r>
      <w:r>
        <w:rPr>
          <w:rFonts w:hint="eastAsia" w:ascii="宋体" w:hAnsi="宋体" w:cs="宋体"/>
          <w:sz w:val="28"/>
          <w:szCs w:val="28"/>
          <w:shd w:val="clear" w:color="auto" w:fill="FFFFFF"/>
          <w:lang w:val="en-US" w:eastAsia="zh-CN"/>
        </w:rPr>
        <w:t>2</w:t>
      </w:r>
      <w:r>
        <w:rPr>
          <w:rFonts w:hint="eastAsia" w:ascii="宋体" w:hAnsi="宋体" w:cs="宋体"/>
          <w:sz w:val="28"/>
          <w:szCs w:val="28"/>
          <w:shd w:val="clear" w:color="auto" w:fill="FFFFFF"/>
        </w:rPr>
        <w:t>17-2018《电力工程电缆设计标准》。</w:t>
      </w:r>
    </w:p>
    <w:p>
      <w:pPr>
        <w:widowControl/>
        <w:ind w:firstLine="560" w:firstLineChars="200"/>
        <w:rPr>
          <w:rFonts w:ascii="宋体" w:hAnsi="宋体" w:cs="宋体"/>
          <w:sz w:val="28"/>
          <w:szCs w:val="28"/>
        </w:rPr>
      </w:pPr>
      <w:r>
        <w:rPr>
          <w:rFonts w:hint="eastAsia" w:ascii="宋体" w:hAnsi="宋体" w:cs="宋体"/>
          <w:sz w:val="28"/>
          <w:szCs w:val="28"/>
          <w:shd w:val="clear" w:color="auto" w:fill="FFFFFF"/>
        </w:rPr>
        <w:t>导体材质：电缆采用紧压 T2 无氧紫铜导体，电气参数需满足《工业与民用供配电设计手册》第四版参数要求，导体绞合紧密、表面光洁无氧化毛刺，提供导体材质检测报告或证明文件</w:t>
      </w:r>
      <w:r>
        <w:rPr>
          <w:rFonts w:hint="eastAsia" w:ascii="宋体" w:hAnsi="宋体" w:cs="宋体"/>
          <w:sz w:val="28"/>
          <w:szCs w:val="28"/>
        </w:rPr>
        <w:t>。</w:t>
      </w:r>
    </w:p>
    <w:p>
      <w:pPr>
        <w:widowControl/>
        <w:ind w:firstLine="560" w:firstLineChars="200"/>
        <w:rPr>
          <w:rFonts w:ascii="宋体" w:hAnsi="宋体" w:cs="宋体"/>
          <w:sz w:val="28"/>
          <w:szCs w:val="28"/>
          <w:shd w:val="clear" w:color="auto" w:fill="FFFFFF"/>
        </w:rPr>
      </w:pPr>
      <w:r>
        <w:rPr>
          <w:rFonts w:hint="eastAsia" w:ascii="宋体" w:hAnsi="宋体" w:cs="宋体"/>
          <w:sz w:val="28"/>
          <w:szCs w:val="28"/>
          <w:shd w:val="clear" w:color="auto" w:fill="FFFFFF"/>
        </w:rPr>
        <w:t>绝缘与护套类型：交联聚乙烯（XLPE）绝缘，双层钢带铠装 YJV22 结构，PVC 外护套，具备优良机械防护性能，适用于直埋敷设。</w:t>
      </w:r>
    </w:p>
    <w:p>
      <w:pPr>
        <w:widowControl/>
        <w:ind w:firstLine="560" w:firstLineChars="200"/>
        <w:rPr>
          <w:rFonts w:ascii="宋体" w:hAnsi="宋体" w:cs="宋体"/>
          <w:sz w:val="28"/>
          <w:szCs w:val="28"/>
          <w:shd w:val="clear" w:color="auto" w:fill="FFFFFF"/>
        </w:rPr>
      </w:pPr>
      <w:r>
        <w:rPr>
          <w:rFonts w:hint="eastAsia" w:ascii="宋体" w:hAnsi="宋体" w:cs="宋体"/>
          <w:sz w:val="28"/>
          <w:szCs w:val="28"/>
          <w:shd w:val="clear" w:color="auto" w:fill="FFFFFF"/>
        </w:rPr>
        <w:t>截面选择：导体单芯截面 70mm²，三芯结构 3×70，截面已通过负荷电流、电压降和短路热稳定校验，铜芯无需放大规格。</w:t>
      </w:r>
    </w:p>
    <w:p>
      <w:pPr>
        <w:widowControl/>
        <w:rPr>
          <w:rFonts w:ascii="宋体" w:hAnsi="宋体" w:cs="宋体"/>
          <w:sz w:val="28"/>
          <w:szCs w:val="28"/>
          <w:shd w:val="clear" w:color="auto" w:fill="FFFFFF"/>
        </w:rPr>
      </w:pPr>
      <w:r>
        <w:rPr>
          <w:rFonts w:hint="eastAsia" w:ascii="宋体" w:hAnsi="宋体" w:cs="宋体"/>
          <w:sz w:val="28"/>
          <w:szCs w:val="28"/>
          <w:shd w:val="clear" w:color="auto" w:fill="FFFFFF"/>
        </w:rPr>
        <w:t>2、电气性能</w:t>
      </w:r>
    </w:p>
    <w:p>
      <w:pPr>
        <w:widowControl/>
        <w:ind w:firstLine="560" w:firstLineChars="200"/>
        <w:rPr>
          <w:rFonts w:ascii="宋体" w:hAnsi="宋体" w:cs="宋体"/>
          <w:sz w:val="28"/>
          <w:szCs w:val="28"/>
          <w:shd w:val="clear" w:color="auto" w:fill="FFFFFF"/>
        </w:rPr>
      </w:pPr>
      <w:r>
        <w:rPr>
          <w:rFonts w:hint="eastAsia" w:ascii="宋体" w:hAnsi="宋体" w:cs="宋体"/>
          <w:sz w:val="28"/>
          <w:szCs w:val="28"/>
          <w:shd w:val="clear" w:color="auto" w:fill="FFFFFF"/>
        </w:rPr>
        <w:t>载流量：电缆载流量应满足线路最大负荷电流要求，并留有 1.2 倍安全余量，需考虑敷设方式（埋地、穿管）对载流量的折减系数。直埋敷设时载流量需乘以 0.7-0.9 的折减系数。</w:t>
      </w:r>
    </w:p>
    <w:p>
      <w:pPr>
        <w:widowControl/>
        <w:ind w:firstLine="560" w:firstLineChars="200"/>
        <w:rPr>
          <w:rFonts w:ascii="宋体" w:hAnsi="宋体" w:cs="宋体"/>
          <w:sz w:val="28"/>
          <w:szCs w:val="28"/>
          <w:shd w:val="clear" w:color="auto" w:fill="FFFFFF"/>
        </w:rPr>
      </w:pPr>
      <w:r>
        <w:rPr>
          <w:rFonts w:hint="eastAsia" w:ascii="宋体" w:hAnsi="宋体" w:cs="宋体"/>
          <w:sz w:val="28"/>
          <w:szCs w:val="28"/>
          <w:shd w:val="clear" w:color="auto" w:fill="FFFFFF"/>
        </w:rPr>
        <w:t>电压降：整条开闭站至箱变线路电压降应≤5%，通过计算校核，确保末端箱变设备运行电压达标。</w:t>
      </w:r>
    </w:p>
    <w:p>
      <w:pPr>
        <w:widowControl/>
        <w:ind w:firstLine="560" w:firstLineChars="200"/>
        <w:rPr>
          <w:rFonts w:ascii="宋体" w:hAnsi="宋体" w:cs="宋体"/>
          <w:sz w:val="28"/>
          <w:szCs w:val="28"/>
          <w:shd w:val="clear" w:color="auto" w:fill="FFFFFF"/>
        </w:rPr>
      </w:pPr>
      <w:r>
        <w:rPr>
          <w:rFonts w:hint="eastAsia" w:ascii="宋体" w:hAnsi="宋体" w:cs="宋体"/>
          <w:sz w:val="28"/>
          <w:szCs w:val="28"/>
          <w:shd w:val="clear" w:color="auto" w:fill="FFFFFF"/>
        </w:rPr>
        <w:t>短路热稳定：70mm² 铜导体截面满足系统短路电流通过时的热稳定要求，按 GB 50054-2011、GB 50217-2018 标准完成热稳定校验。</w:t>
      </w:r>
    </w:p>
    <w:p>
      <w:pPr>
        <w:widowControl/>
        <w:rPr>
          <w:rFonts w:ascii="宋体" w:hAnsi="宋体" w:cs="宋体"/>
          <w:sz w:val="28"/>
          <w:szCs w:val="28"/>
          <w:shd w:val="clear" w:color="auto" w:fill="FFFFFF"/>
        </w:rPr>
      </w:pPr>
      <w:r>
        <w:rPr>
          <w:rFonts w:hint="eastAsia" w:ascii="宋体" w:hAnsi="宋体" w:cs="宋体"/>
          <w:sz w:val="28"/>
          <w:szCs w:val="28"/>
          <w:shd w:val="clear" w:color="auto" w:fill="FFFFFF"/>
        </w:rPr>
        <w:t>3、机械性能</w:t>
      </w:r>
    </w:p>
    <w:p>
      <w:pPr>
        <w:widowControl/>
        <w:ind w:firstLine="560" w:firstLineChars="200"/>
        <w:rPr>
          <w:rFonts w:ascii="宋体" w:hAnsi="宋体" w:cs="宋体"/>
          <w:sz w:val="28"/>
          <w:szCs w:val="28"/>
          <w:shd w:val="clear" w:color="auto" w:fill="FFFFFF"/>
        </w:rPr>
      </w:pPr>
      <w:r>
        <w:rPr>
          <w:rFonts w:hint="eastAsia" w:ascii="宋体" w:hAnsi="宋体" w:cs="宋体"/>
          <w:sz w:val="28"/>
          <w:szCs w:val="28"/>
          <w:shd w:val="clear" w:color="auto" w:fill="FFFFFF"/>
        </w:rPr>
        <w:t>弯曲半径：电缆最小弯曲半径应符合规范要求，不小于电缆外径的 15 倍，敷设、转弯施工不得小于该限值，防止绝缘、铠装受损。</w:t>
      </w:r>
    </w:p>
    <w:p>
      <w:pPr>
        <w:widowControl/>
        <w:ind w:firstLine="560" w:firstLineChars="200"/>
        <w:rPr>
          <w:rFonts w:ascii="宋体" w:hAnsi="宋体" w:cs="宋体"/>
          <w:sz w:val="28"/>
          <w:szCs w:val="28"/>
          <w:shd w:val="clear" w:color="auto" w:fill="FFFFFF"/>
        </w:rPr>
      </w:pPr>
      <w:r>
        <w:rPr>
          <w:rFonts w:hint="eastAsia" w:ascii="宋体" w:hAnsi="宋体" w:cs="宋体"/>
          <w:sz w:val="28"/>
          <w:szCs w:val="28"/>
          <w:shd w:val="clear" w:color="auto" w:fill="FFFFFF"/>
        </w:rPr>
        <w:t>抗拉强度：电缆具备充足抗拉强度，可承受直埋、长距离拖拽敷设拉力，钢带铠装抵御土体挤压、外力挖掘破坏。</w:t>
      </w:r>
    </w:p>
    <w:p>
      <w:pPr>
        <w:widowControl/>
        <w:rPr>
          <w:rFonts w:ascii="宋体" w:hAnsi="宋体" w:cs="宋体"/>
          <w:sz w:val="28"/>
          <w:szCs w:val="28"/>
          <w:shd w:val="clear" w:color="auto" w:fill="FFFFFF"/>
        </w:rPr>
      </w:pPr>
      <w:r>
        <w:rPr>
          <w:rFonts w:hint="eastAsia" w:ascii="宋体" w:hAnsi="宋体" w:cs="宋体"/>
          <w:sz w:val="28"/>
          <w:szCs w:val="28"/>
          <w:shd w:val="clear" w:color="auto" w:fill="FFFFFF"/>
        </w:rPr>
        <w:t>4、敷设要求</w:t>
      </w:r>
    </w:p>
    <w:p>
      <w:pPr>
        <w:widowControl/>
        <w:ind w:firstLine="560" w:firstLineChars="200"/>
        <w:rPr>
          <w:rFonts w:hint="eastAsia" w:ascii="宋体" w:hAnsi="宋体" w:cs="宋体"/>
          <w:sz w:val="28"/>
          <w:szCs w:val="28"/>
          <w:shd w:val="clear" w:color="auto" w:fill="FFFFFF"/>
        </w:rPr>
      </w:pPr>
      <w:r>
        <w:rPr>
          <w:rFonts w:hint="eastAsia" w:ascii="宋体" w:hAnsi="宋体" w:cs="宋体"/>
          <w:sz w:val="28"/>
          <w:szCs w:val="28"/>
          <w:shd w:val="clear" w:color="auto" w:fill="FFFFFF"/>
        </w:rPr>
        <w:t>敷设方式：可采用直埋、穿管敷设。直埋时，电缆埋深一般不小于 0.7m，电缆上方设置混凝土保护板及警示带；穿管时，管内径应不小于电缆外径的 1.5 倍；</w:t>
      </w:r>
    </w:p>
    <w:p>
      <w:pPr>
        <w:widowControl/>
        <w:ind w:firstLine="560" w:firstLineChars="200"/>
        <w:rPr>
          <w:rFonts w:ascii="宋体" w:hAnsi="宋体" w:cs="宋体"/>
          <w:sz w:val="28"/>
          <w:szCs w:val="28"/>
          <w:shd w:val="clear" w:color="auto" w:fill="FFFFFF"/>
        </w:rPr>
      </w:pPr>
      <w:r>
        <w:rPr>
          <w:rFonts w:hint="eastAsia" w:ascii="宋体" w:hAnsi="宋体" w:cs="宋体"/>
          <w:sz w:val="28"/>
          <w:szCs w:val="28"/>
          <w:shd w:val="clear" w:color="auto" w:fill="FFFFFF"/>
        </w:rPr>
        <w:t>防火与防护：在电缆沟、电缆井等场所，需设置防火隔板、阻火模块等防火措施，电缆外护套应具备阻燃性能（如阻燃B类及以上）。</w:t>
      </w:r>
    </w:p>
    <w:p>
      <w:pPr>
        <w:widowControl/>
        <w:rPr>
          <w:rFonts w:ascii="宋体" w:hAnsi="宋体" w:cs="宋体"/>
          <w:sz w:val="28"/>
          <w:szCs w:val="28"/>
          <w:shd w:val="clear" w:color="auto" w:fill="FFFFFF"/>
        </w:rPr>
      </w:pPr>
      <w:r>
        <w:rPr>
          <w:rFonts w:hint="eastAsia" w:ascii="宋体" w:hAnsi="宋体" w:cs="宋体"/>
          <w:sz w:val="28"/>
          <w:szCs w:val="28"/>
          <w:shd w:val="clear" w:color="auto" w:fill="FFFFFF"/>
        </w:rPr>
        <w:t>5、接地与屏蔽</w:t>
      </w:r>
    </w:p>
    <w:p>
      <w:pPr>
        <w:widowControl/>
        <w:ind w:firstLine="560" w:firstLineChars="200"/>
        <w:rPr>
          <w:rFonts w:ascii="宋体" w:hAnsi="宋体" w:cs="宋体"/>
          <w:sz w:val="28"/>
          <w:szCs w:val="28"/>
          <w:shd w:val="clear" w:color="auto" w:fill="FFFFFF"/>
        </w:rPr>
      </w:pPr>
      <w:r>
        <w:rPr>
          <w:rFonts w:hint="eastAsia" w:ascii="宋体" w:hAnsi="宋体" w:cs="宋体"/>
          <w:sz w:val="28"/>
          <w:szCs w:val="28"/>
          <w:shd w:val="clear" w:color="auto" w:fill="FFFFFF"/>
        </w:rPr>
        <w:t>接地：10kV 三芯电缆金属钢带铠装全线连通，电缆两端可靠接地；若线路存在电磁干扰，可配套金属屏蔽层并完整接地。</w:t>
      </w:r>
    </w:p>
    <w:p>
      <w:pPr>
        <w:widowControl/>
        <w:ind w:firstLine="560" w:firstLineChars="200"/>
        <w:rPr>
          <w:rFonts w:ascii="宋体" w:hAnsi="宋体" w:cs="宋体"/>
          <w:sz w:val="28"/>
          <w:szCs w:val="28"/>
          <w:shd w:val="clear" w:color="auto" w:fill="FFFFFF"/>
        </w:rPr>
      </w:pPr>
      <w:r>
        <w:rPr>
          <w:rFonts w:hint="eastAsia" w:ascii="宋体" w:hAnsi="宋体" w:cs="宋体"/>
          <w:sz w:val="28"/>
          <w:szCs w:val="28"/>
          <w:shd w:val="clear" w:color="auto" w:fill="FFFFFF"/>
        </w:rPr>
        <w:t>屏蔽：有电磁干扰要求的区段，电缆屏蔽层连续无断点，两端可靠接地，抑制感应电压与电磁干扰。</w:t>
      </w:r>
    </w:p>
    <w:p>
      <w:pPr>
        <w:widowControl/>
        <w:rPr>
          <w:rFonts w:ascii="宋体" w:hAnsi="宋体" w:cs="宋体"/>
          <w:sz w:val="28"/>
          <w:szCs w:val="28"/>
          <w:shd w:val="clear" w:color="auto" w:fill="FFFFFF"/>
        </w:rPr>
      </w:pPr>
      <w:r>
        <w:rPr>
          <w:rFonts w:hint="eastAsia" w:ascii="宋体" w:hAnsi="宋体" w:cs="宋体"/>
          <w:sz w:val="28"/>
          <w:szCs w:val="28"/>
          <w:shd w:val="clear" w:color="auto" w:fill="FFFFFF"/>
        </w:rPr>
        <w:t>6、标识与文档</w:t>
      </w:r>
    </w:p>
    <w:p>
      <w:pPr>
        <w:widowControl/>
        <w:ind w:firstLine="560" w:firstLineChars="200"/>
        <w:rPr>
          <w:rFonts w:ascii="宋体" w:hAnsi="宋体" w:cs="宋体"/>
          <w:sz w:val="28"/>
          <w:szCs w:val="28"/>
          <w:shd w:val="clear" w:color="auto" w:fill="FFFFFF"/>
        </w:rPr>
      </w:pPr>
      <w:r>
        <w:rPr>
          <w:rFonts w:hint="eastAsia" w:ascii="宋体" w:hAnsi="宋体" w:cs="宋体"/>
          <w:sz w:val="28"/>
          <w:szCs w:val="28"/>
          <w:shd w:val="clear" w:color="auto" w:fill="FFFFFF"/>
        </w:rPr>
        <w:t>标识：电缆两端及中间接头处应设置清晰的标识牌，注明电缆编号、规格、电压等级、起止点等信息。</w:t>
      </w:r>
    </w:p>
    <w:p>
      <w:pPr>
        <w:widowControl/>
        <w:ind w:firstLine="560" w:firstLineChars="200"/>
        <w:rPr>
          <w:rFonts w:ascii="宋体" w:hAnsi="宋体" w:cs="宋体"/>
          <w:sz w:val="28"/>
          <w:szCs w:val="28"/>
          <w:shd w:val="clear" w:color="auto" w:fill="FFFFFF"/>
        </w:rPr>
      </w:pPr>
      <w:r>
        <w:rPr>
          <w:rFonts w:hint="eastAsia" w:ascii="宋体" w:hAnsi="宋体" w:cs="宋体"/>
          <w:sz w:val="28"/>
          <w:szCs w:val="28"/>
          <w:shd w:val="clear" w:color="auto" w:fill="FFFFFF"/>
        </w:rPr>
        <w:t>文档：合格证、试验报告等相应资料齐全，确保电缆选型、敷设和验收符合规范要求。</w:t>
      </w:r>
    </w:p>
    <w:p>
      <w:pPr>
        <w:widowControl/>
        <w:numPr>
          <w:ilvl w:val="0"/>
          <w:numId w:val="1"/>
        </w:numPr>
        <w:rPr>
          <w:rFonts w:ascii="宋体" w:hAnsi="宋体" w:cs="宋体"/>
          <w:sz w:val="28"/>
          <w:szCs w:val="28"/>
          <w:shd w:val="clear" w:color="auto" w:fill="FFFFFF"/>
        </w:rPr>
      </w:pPr>
      <w:r>
        <w:rPr>
          <w:rFonts w:hint="eastAsia" w:ascii="宋体" w:hAnsi="宋体" w:cs="宋体"/>
          <w:sz w:val="28"/>
          <w:szCs w:val="28"/>
          <w:shd w:val="clear" w:color="auto" w:fill="FFFFFF"/>
        </w:rPr>
        <w:t>商务要求</w:t>
      </w:r>
    </w:p>
    <w:p>
      <w:pPr>
        <w:widowControl/>
        <w:ind w:firstLine="560" w:firstLineChars="200"/>
        <w:rPr>
          <w:rFonts w:ascii="宋体" w:hAnsi="宋体" w:cs="宋体"/>
          <w:sz w:val="28"/>
          <w:szCs w:val="28"/>
          <w:shd w:val="clear" w:color="auto" w:fill="FFFFFF"/>
        </w:rPr>
      </w:pPr>
      <w:r>
        <w:rPr>
          <w:rFonts w:hint="eastAsia" w:ascii="宋体" w:hAnsi="宋体" w:cs="宋体"/>
          <w:sz w:val="28"/>
          <w:szCs w:val="28"/>
          <w:shd w:val="clear" w:color="auto" w:fill="FFFFFF"/>
        </w:rPr>
        <w:t>投标方的投标报价中应包括线缆的材料费、制作费、出库费、检测费、运费、卸车费、税金、包装费、配合本工程施工单位对线缆安装调试和检测费用等投标方认为要发生的一切费用。</w:t>
      </w:r>
    </w:p>
    <w:p>
      <w:pPr>
        <w:rPr>
          <w:rFonts w:ascii="宋体" w:hAnsi="宋体" w:cs="宋体"/>
          <w:sz w:val="28"/>
          <w:szCs w:val="28"/>
        </w:rPr>
      </w:pPr>
      <w:r>
        <w:rPr>
          <w:rFonts w:hint="eastAsia" w:ascii="宋体" w:hAnsi="宋体" w:cs="宋体"/>
          <w:sz w:val="28"/>
          <w:szCs w:val="28"/>
        </w:rPr>
        <w:t>交货地点：天津市临港经济区嘉陵江道801号</w:t>
      </w:r>
    </w:p>
    <w:p>
      <w:pPr>
        <w:rPr>
          <w:rFonts w:ascii="宋体" w:hAnsi="宋体" w:cs="宋体"/>
          <w:sz w:val="28"/>
          <w:szCs w:val="28"/>
          <w:shd w:val="clear" w:color="auto" w:fill="FFFFFF"/>
        </w:rPr>
      </w:pPr>
      <w:r>
        <w:rPr>
          <w:rFonts w:hint="eastAsia" w:ascii="宋体" w:hAnsi="宋体" w:cs="宋体"/>
          <w:sz w:val="28"/>
          <w:szCs w:val="28"/>
        </w:rPr>
        <w:t xml:space="preserve">交货期：合同签订后 XX 日历天 </w:t>
      </w:r>
    </w:p>
    <w:p>
      <w:pPr>
        <w:pStyle w:val="2"/>
        <w:widowControl/>
        <w:shd w:val="clear" w:color="auto" w:fill="FFFFFF"/>
        <w:spacing w:before="100" w:beforeAutospacing="1"/>
        <w:ind w:firstLine="560" w:firstLineChars="200"/>
        <w:jc w:val="left"/>
        <w:rPr>
          <w:rFonts w:ascii="宋体" w:hAnsi="宋体" w:cs="宋体"/>
          <w:sz w:val="28"/>
          <w:szCs w:val="28"/>
        </w:rPr>
      </w:pPr>
      <w:r>
        <w:rPr>
          <w:rFonts w:hint="eastAsia" w:ascii="宋体" w:hAnsi="宋体" w:cs="宋体"/>
          <w:sz w:val="28"/>
          <w:szCs w:val="28"/>
          <w:shd w:val="clear" w:color="auto" w:fill="FFFFFF"/>
        </w:rPr>
        <w:t>最终结果必须满足当地电力部门的规定，并报验通过，确保电缆系统的安全、可靠运行。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DE0934"/>
    <w:multiLevelType w:val="singleLevel"/>
    <w:tmpl w:val="CDDE0934"/>
    <w:lvl w:ilvl="0" w:tentative="0">
      <w:start w:val="7"/>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TYxYjY1ZDI5ZjIwMmZmYjgxNWRhMWUyM2NmYzQ2NmUifQ=="/>
  </w:docVars>
  <w:rsids>
    <w:rsidRoot w:val="326966D7"/>
    <w:rsid w:val="000941CF"/>
    <w:rsid w:val="00320E1C"/>
    <w:rsid w:val="07AC1E2A"/>
    <w:rsid w:val="326966D7"/>
    <w:rsid w:val="44FD7B64"/>
    <w:rsid w:val="6E7C5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1007</Words>
  <Characters>1087</Characters>
  <Lines>8</Lines>
  <Paragraphs>2</Paragraphs>
  <TotalTime>8</TotalTime>
  <ScaleCrop>false</ScaleCrop>
  <LinksUpToDate>false</LinksUpToDate>
  <CharactersWithSpaces>1114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2026-07-13T07:22:00Z</dcterms:created>
  <dc:creator>@刘</dc:creator>
  <cp:lastModifiedBy>@刘</cp:lastModifiedBy>
  <dcterms:modified xsi:type="dcterms:W3CDTF">2026-07-29T08:11:34Z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0964BD33746A4167842AA6EA7F7A4D69</vt:lpwstr>
  </property>
  <property fmtid="{D5CDD505-2E9C-101B-9397-08002B2CF9AE}" pid="4" name="KSOTemplateDocerSaveRecord">
    <vt:lpwstr>eyJoZGlkIjoiMjk5Njk0NDE5MzliZGU4MjNkYzQ1N2ZjMDg3ZDM3OGUiLCJ1c2VySWQiOiI3NzAxMzk4MTYifQ==</vt:lpwstr>
  </property>
</Properties>
</file>