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8B5DC" w14:textId="77777777" w:rsidR="00CF30E0" w:rsidRDefault="00000000">
      <w:pPr>
        <w:rPr>
          <w:rFonts w:ascii="Times New Roman" w:eastAsia="仿宋_GB2312" w:hAnsi="Times New Roman"/>
          <w:color w:val="000000"/>
          <w:sz w:val="28"/>
          <w:szCs w:val="28"/>
        </w:rPr>
      </w:pPr>
      <w:r>
        <w:rPr>
          <w:rFonts w:ascii="Times New Roman" w:eastAsia="仿宋_GB2312" w:hAnsi="Times New Roman" w:hint="eastAsia"/>
          <w:color w:val="000000"/>
          <w:sz w:val="28"/>
          <w:szCs w:val="28"/>
        </w:rPr>
        <w:t>附件</w:t>
      </w:r>
      <w:proofErr w:type="gramStart"/>
      <w:r>
        <w:rPr>
          <w:rFonts w:ascii="Times New Roman" w:eastAsia="仿宋_GB2312" w:hAnsi="Times New Roman" w:hint="eastAsia"/>
          <w:color w:val="000000"/>
          <w:sz w:val="28"/>
          <w:szCs w:val="28"/>
        </w:rPr>
        <w:t xml:space="preserve">4 </w:t>
      </w:r>
      <w:r>
        <w:rPr>
          <w:rFonts w:ascii="Times New Roman" w:eastAsia="仿宋_GB2312" w:hAnsi="Times New Roman" w:hint="eastAsia"/>
          <w:color w:val="000000"/>
          <w:sz w:val="28"/>
          <w:szCs w:val="28"/>
        </w:rPr>
        <w:t>采购</w:t>
      </w:r>
      <w:proofErr w:type="gramEnd"/>
      <w:r>
        <w:rPr>
          <w:rFonts w:ascii="Times New Roman" w:eastAsia="仿宋_GB2312" w:hAnsi="Times New Roman" w:hint="eastAsia"/>
          <w:color w:val="000000"/>
          <w:sz w:val="28"/>
          <w:szCs w:val="28"/>
        </w:rPr>
        <w:t>内容及技术指标要求</w:t>
      </w:r>
    </w:p>
    <w:p w14:paraId="721418E1" w14:textId="7BC54BE1" w:rsidR="00CF30E0" w:rsidRPr="006F0209" w:rsidRDefault="006F0209" w:rsidP="006F0209">
      <w:pPr>
        <w:spacing w:line="480" w:lineRule="exact"/>
        <w:ind w:firstLineChars="100" w:firstLine="240"/>
        <w:rPr>
          <w:rFonts w:ascii="Times New Roman" w:eastAsia="楷体_GB2312" w:hAnsi="Times New Roman"/>
          <w:color w:val="000000"/>
          <w:sz w:val="24"/>
        </w:rPr>
      </w:pPr>
      <w:r>
        <w:rPr>
          <w:rFonts w:ascii="Times New Roman" w:eastAsia="楷体_GB2312" w:hAnsi="Times New Roman" w:hint="eastAsia"/>
          <w:color w:val="000000"/>
          <w:sz w:val="24"/>
        </w:rPr>
        <w:t>（一）</w:t>
      </w:r>
      <w:r w:rsidRPr="006F0209">
        <w:rPr>
          <w:rFonts w:ascii="Times New Roman" w:eastAsia="楷体_GB2312" w:hAnsi="Times New Roman" w:hint="eastAsia"/>
          <w:color w:val="000000"/>
          <w:sz w:val="24"/>
        </w:rPr>
        <w:t>采</w:t>
      </w:r>
      <w:r w:rsidRPr="006F0209">
        <w:rPr>
          <w:rFonts w:ascii="Times New Roman" w:eastAsia="楷体_GB2312" w:hAnsi="Times New Roman"/>
          <w:color w:val="000000"/>
          <w:sz w:val="24"/>
        </w:rPr>
        <w:t>购项目内容</w:t>
      </w:r>
    </w:p>
    <w:tbl>
      <w:tblPr>
        <w:tblW w:w="8234" w:type="dxa"/>
        <w:tblInd w:w="96" w:type="dxa"/>
        <w:tblLook w:val="04A0" w:firstRow="1" w:lastRow="0" w:firstColumn="1" w:lastColumn="0" w:noHBand="0" w:noVBand="1"/>
      </w:tblPr>
      <w:tblGrid>
        <w:gridCol w:w="721"/>
        <w:gridCol w:w="1134"/>
        <w:gridCol w:w="3119"/>
        <w:gridCol w:w="992"/>
        <w:gridCol w:w="992"/>
        <w:gridCol w:w="1276"/>
      </w:tblGrid>
      <w:tr w:rsidR="00091AF3" w14:paraId="0ADA2311" w14:textId="77777777" w:rsidTr="00091AF3">
        <w:trPr>
          <w:trHeight w:val="1199"/>
        </w:trPr>
        <w:tc>
          <w:tcPr>
            <w:tcW w:w="721" w:type="dxa"/>
            <w:tcBorders>
              <w:top w:val="single" w:sz="8" w:space="0" w:color="000000"/>
              <w:left w:val="single" w:sz="8" w:space="0" w:color="000000"/>
              <w:bottom w:val="single" w:sz="8" w:space="0" w:color="000000"/>
              <w:right w:val="single" w:sz="8" w:space="0" w:color="000000"/>
            </w:tcBorders>
            <w:vAlign w:val="center"/>
          </w:tcPr>
          <w:p w14:paraId="0767DF24" w14:textId="77777777" w:rsidR="00091AF3" w:rsidRDefault="00091AF3" w:rsidP="006F0209">
            <w:pPr>
              <w:widowControl/>
              <w:jc w:val="center"/>
              <w:textAlignment w:val="center"/>
              <w:rPr>
                <w:rFonts w:ascii="Times New Roman" w:hAnsi="Times New Roman"/>
                <w:sz w:val="20"/>
                <w:szCs w:val="20"/>
              </w:rPr>
            </w:pPr>
            <w:r>
              <w:rPr>
                <w:rFonts w:ascii="Times New Roman" w:hAnsi="Times New Roman" w:hint="eastAsia"/>
                <w:sz w:val="20"/>
                <w:szCs w:val="20"/>
              </w:rPr>
              <w:t>序号</w:t>
            </w:r>
          </w:p>
        </w:tc>
        <w:tc>
          <w:tcPr>
            <w:tcW w:w="1134" w:type="dxa"/>
            <w:tcBorders>
              <w:top w:val="single" w:sz="8" w:space="0" w:color="000000"/>
              <w:left w:val="single" w:sz="8" w:space="0" w:color="000000"/>
              <w:bottom w:val="single" w:sz="8" w:space="0" w:color="000000"/>
              <w:right w:val="single" w:sz="8" w:space="0" w:color="000000"/>
            </w:tcBorders>
            <w:vAlign w:val="center"/>
          </w:tcPr>
          <w:p w14:paraId="2CCB5C0F" w14:textId="77777777" w:rsidR="00091AF3" w:rsidRDefault="00091AF3" w:rsidP="006F0209">
            <w:pPr>
              <w:widowControl/>
              <w:jc w:val="center"/>
              <w:textAlignment w:val="center"/>
              <w:rPr>
                <w:rFonts w:ascii="Times New Roman" w:hAnsi="Times New Roman"/>
                <w:sz w:val="20"/>
                <w:szCs w:val="20"/>
              </w:rPr>
            </w:pPr>
            <w:r>
              <w:rPr>
                <w:rFonts w:ascii="Times New Roman" w:hAnsi="Times New Roman" w:hint="eastAsia"/>
                <w:color w:val="000000"/>
                <w:kern w:val="0"/>
                <w:sz w:val="20"/>
                <w:szCs w:val="20"/>
                <w:lang w:bidi="ar"/>
              </w:rPr>
              <w:t>设备名称</w:t>
            </w:r>
          </w:p>
        </w:tc>
        <w:tc>
          <w:tcPr>
            <w:tcW w:w="3119" w:type="dxa"/>
            <w:tcBorders>
              <w:top w:val="single" w:sz="8" w:space="0" w:color="000000"/>
              <w:left w:val="single" w:sz="8" w:space="0" w:color="000000"/>
              <w:bottom w:val="single" w:sz="8" w:space="0" w:color="000000"/>
              <w:right w:val="single" w:sz="8" w:space="0" w:color="000000"/>
            </w:tcBorders>
            <w:vAlign w:val="center"/>
          </w:tcPr>
          <w:p w14:paraId="225BF759" w14:textId="242D3D02" w:rsidR="00091AF3" w:rsidRDefault="00091AF3" w:rsidP="006F0209">
            <w:pPr>
              <w:widowControl/>
              <w:jc w:val="center"/>
              <w:textAlignment w:val="center"/>
              <w:rPr>
                <w:rFonts w:ascii="宋体" w:hAnsi="宋体" w:cs="宋体" w:hint="eastAsia"/>
                <w:sz w:val="20"/>
                <w:szCs w:val="20"/>
              </w:rPr>
            </w:pPr>
            <w:r>
              <w:rPr>
                <w:rFonts w:ascii="宋体" w:hAnsi="宋体" w:cs="宋体" w:hint="eastAsia"/>
                <w:color w:val="000000"/>
                <w:kern w:val="0"/>
                <w:sz w:val="20"/>
                <w:szCs w:val="20"/>
                <w:lang w:bidi="ar"/>
              </w:rPr>
              <w:t>规格型号及参数</w:t>
            </w:r>
          </w:p>
        </w:tc>
        <w:tc>
          <w:tcPr>
            <w:tcW w:w="992" w:type="dxa"/>
            <w:tcBorders>
              <w:top w:val="single" w:sz="8" w:space="0" w:color="000000"/>
              <w:left w:val="single" w:sz="8" w:space="0" w:color="000000"/>
              <w:bottom w:val="single" w:sz="8" w:space="0" w:color="000000"/>
              <w:right w:val="single" w:sz="8" w:space="0" w:color="000000"/>
            </w:tcBorders>
            <w:vAlign w:val="center"/>
          </w:tcPr>
          <w:p w14:paraId="70F0E896" w14:textId="77777777" w:rsidR="00091AF3" w:rsidRDefault="00091AF3" w:rsidP="006F0209">
            <w:pPr>
              <w:widowControl/>
              <w:jc w:val="center"/>
              <w:textAlignment w:val="center"/>
              <w:rPr>
                <w:rFonts w:ascii="宋体" w:hAnsi="宋体" w:cs="宋体" w:hint="eastAsia"/>
                <w:sz w:val="20"/>
                <w:szCs w:val="20"/>
              </w:rPr>
            </w:pPr>
            <w:r>
              <w:rPr>
                <w:rFonts w:ascii="宋体" w:hAnsi="宋体" w:cs="宋体" w:hint="eastAsia"/>
                <w:sz w:val="20"/>
                <w:szCs w:val="20"/>
              </w:rPr>
              <w:t>单位</w:t>
            </w:r>
          </w:p>
        </w:tc>
        <w:tc>
          <w:tcPr>
            <w:tcW w:w="992" w:type="dxa"/>
            <w:tcBorders>
              <w:top w:val="single" w:sz="8" w:space="0" w:color="000000"/>
              <w:left w:val="single" w:sz="8" w:space="0" w:color="000000"/>
              <w:bottom w:val="single" w:sz="8" w:space="0" w:color="000000"/>
              <w:right w:val="single" w:sz="8" w:space="0" w:color="000000"/>
            </w:tcBorders>
            <w:vAlign w:val="center"/>
          </w:tcPr>
          <w:p w14:paraId="4F0877AF" w14:textId="77777777" w:rsidR="00091AF3" w:rsidRDefault="00091AF3" w:rsidP="006F0209">
            <w:pPr>
              <w:widowControl/>
              <w:jc w:val="center"/>
              <w:textAlignment w:val="center"/>
              <w:rPr>
                <w:rFonts w:ascii="Times New Roman" w:hAnsi="Times New Roman"/>
                <w:sz w:val="20"/>
                <w:szCs w:val="20"/>
              </w:rPr>
            </w:pPr>
            <w:r>
              <w:rPr>
                <w:rFonts w:ascii="Times New Roman" w:hAnsi="Times New Roman" w:hint="eastAsia"/>
                <w:sz w:val="20"/>
                <w:szCs w:val="20"/>
              </w:rPr>
              <w:t>数量</w:t>
            </w:r>
          </w:p>
        </w:tc>
        <w:tc>
          <w:tcPr>
            <w:tcW w:w="1276" w:type="dxa"/>
            <w:tcBorders>
              <w:top w:val="single" w:sz="8" w:space="0" w:color="000000"/>
              <w:left w:val="single" w:sz="8" w:space="0" w:color="000000"/>
              <w:bottom w:val="single" w:sz="8" w:space="0" w:color="000000"/>
              <w:right w:val="single" w:sz="8" w:space="0" w:color="000000"/>
            </w:tcBorders>
            <w:vAlign w:val="center"/>
          </w:tcPr>
          <w:p w14:paraId="0E025925" w14:textId="768A4BD1" w:rsidR="00091AF3" w:rsidRDefault="00091AF3" w:rsidP="006F0209">
            <w:pPr>
              <w:widowControl/>
              <w:jc w:val="center"/>
              <w:textAlignment w:val="center"/>
              <w:rPr>
                <w:rFonts w:ascii="Times New Roman" w:hAnsi="Times New Roman"/>
                <w:color w:val="000000"/>
                <w:kern w:val="0"/>
                <w:sz w:val="20"/>
                <w:szCs w:val="20"/>
                <w:lang w:bidi="ar"/>
              </w:rPr>
            </w:pPr>
            <w:r>
              <w:rPr>
                <w:rFonts w:ascii="Times New Roman" w:hAnsi="Times New Roman" w:hint="eastAsia"/>
                <w:color w:val="000000"/>
                <w:kern w:val="0"/>
                <w:sz w:val="20"/>
                <w:szCs w:val="20"/>
                <w:lang w:bidi="ar"/>
              </w:rPr>
              <w:t>备注</w:t>
            </w:r>
          </w:p>
        </w:tc>
      </w:tr>
      <w:tr w:rsidR="00091AF3" w14:paraId="30C780AF" w14:textId="77777777" w:rsidTr="00091AF3">
        <w:trPr>
          <w:trHeight w:val="1199"/>
        </w:trPr>
        <w:tc>
          <w:tcPr>
            <w:tcW w:w="721" w:type="dxa"/>
            <w:tcBorders>
              <w:top w:val="single" w:sz="8" w:space="0" w:color="000000"/>
              <w:left w:val="single" w:sz="8" w:space="0" w:color="000000"/>
              <w:bottom w:val="single" w:sz="8" w:space="0" w:color="000000"/>
              <w:right w:val="single" w:sz="8" w:space="0" w:color="000000"/>
            </w:tcBorders>
            <w:vAlign w:val="center"/>
          </w:tcPr>
          <w:p w14:paraId="507D9945" w14:textId="77777777" w:rsidR="00091AF3" w:rsidRDefault="00091AF3">
            <w:pPr>
              <w:widowControl/>
              <w:jc w:val="center"/>
              <w:textAlignment w:val="center"/>
              <w:rPr>
                <w:rFonts w:ascii="Times New Roman" w:hAnsi="Times New Roman"/>
                <w:sz w:val="20"/>
                <w:szCs w:val="20"/>
              </w:rPr>
            </w:pPr>
            <w:r>
              <w:rPr>
                <w:rFonts w:ascii="Times New Roman" w:hAnsi="Times New Roman" w:hint="eastAsia"/>
                <w:sz w:val="20"/>
                <w:szCs w:val="20"/>
              </w:rPr>
              <w:t>1</w:t>
            </w:r>
          </w:p>
        </w:tc>
        <w:tc>
          <w:tcPr>
            <w:tcW w:w="1134" w:type="dxa"/>
            <w:tcBorders>
              <w:top w:val="single" w:sz="8" w:space="0" w:color="000000"/>
              <w:left w:val="single" w:sz="8" w:space="0" w:color="000000"/>
              <w:bottom w:val="single" w:sz="8" w:space="0" w:color="000000"/>
              <w:right w:val="single" w:sz="8" w:space="0" w:color="000000"/>
            </w:tcBorders>
            <w:vAlign w:val="center"/>
          </w:tcPr>
          <w:p w14:paraId="2EA629F3" w14:textId="77777777" w:rsidR="00091AF3" w:rsidRDefault="00091AF3">
            <w:pPr>
              <w:widowControl/>
              <w:jc w:val="center"/>
              <w:textAlignment w:val="center"/>
              <w:rPr>
                <w:rFonts w:ascii="Times New Roman" w:hAnsi="Times New Roman"/>
                <w:sz w:val="20"/>
                <w:szCs w:val="20"/>
              </w:rPr>
            </w:pPr>
            <w:r>
              <w:rPr>
                <w:rFonts w:ascii="Times New Roman" w:hAnsi="Times New Roman" w:hint="eastAsia"/>
              </w:rPr>
              <w:t>EDI</w:t>
            </w:r>
            <w:r>
              <w:rPr>
                <w:rFonts w:ascii="Times New Roman" w:hAnsi="Times New Roman" w:hint="eastAsia"/>
              </w:rPr>
              <w:t>模块</w:t>
            </w:r>
          </w:p>
        </w:tc>
        <w:tc>
          <w:tcPr>
            <w:tcW w:w="3119" w:type="dxa"/>
            <w:tcBorders>
              <w:top w:val="single" w:sz="8" w:space="0" w:color="000000"/>
              <w:left w:val="single" w:sz="8" w:space="0" w:color="000000"/>
              <w:bottom w:val="single" w:sz="8" w:space="0" w:color="000000"/>
              <w:right w:val="single" w:sz="8" w:space="0" w:color="000000"/>
            </w:tcBorders>
            <w:vAlign w:val="center"/>
          </w:tcPr>
          <w:p w14:paraId="2F3937C4" w14:textId="77777777" w:rsidR="00091AF3" w:rsidRDefault="00091AF3">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（1）总产水流量：100m³/h；</w:t>
            </w:r>
          </w:p>
          <w:p w14:paraId="15FB3759" w14:textId="77777777" w:rsidR="00091AF3" w:rsidRDefault="00091AF3">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（2）设计条件：800kPa/65℃；操作条件：450kPa/</w:t>
            </w:r>
            <w:proofErr w:type="gramStart"/>
            <w:r>
              <w:rPr>
                <w:rFonts w:ascii="宋体" w:hAnsi="宋体" w:cs="宋体" w:hint="eastAsia"/>
                <w:color w:val="000000"/>
                <w:kern w:val="0"/>
                <w:sz w:val="20"/>
                <w:szCs w:val="20"/>
                <w:lang w:bidi="ar"/>
              </w:rPr>
              <w:t>20~</w:t>
            </w:r>
            <w:proofErr w:type="gramEnd"/>
            <w:r>
              <w:rPr>
                <w:rFonts w:ascii="宋体" w:hAnsi="宋体" w:cs="宋体" w:hint="eastAsia"/>
                <w:color w:val="000000"/>
                <w:kern w:val="0"/>
                <w:sz w:val="20"/>
                <w:szCs w:val="20"/>
                <w:lang w:bidi="ar"/>
              </w:rPr>
              <w:t>30℃；</w:t>
            </w:r>
          </w:p>
          <w:p w14:paraId="13ADCC6D" w14:textId="77777777" w:rsidR="00091AF3" w:rsidRDefault="00091AF3">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（3）</w:t>
            </w:r>
            <w:r>
              <w:rPr>
                <w:rFonts w:ascii="宋体" w:hAnsi="宋体" w:cs="宋体" w:hint="eastAsia"/>
                <w:color w:val="000000"/>
                <w:kern w:val="0"/>
                <w:sz w:val="20"/>
                <w:szCs w:val="20"/>
                <w:lang w:bidi="ar"/>
              </w:rPr>
              <w:t>单块产水量</w:t>
            </w:r>
            <w:proofErr w:type="gramStart"/>
            <w:r>
              <w:rPr>
                <w:rFonts w:ascii="宋体" w:hAnsi="宋体" w:cs="宋体" w:hint="eastAsia"/>
                <w:color w:val="000000"/>
                <w:kern w:val="0"/>
                <w:sz w:val="20"/>
                <w:szCs w:val="20"/>
                <w:lang w:bidi="ar"/>
              </w:rPr>
              <w:t>： 6.7</w:t>
            </w:r>
            <w:proofErr w:type="gramEnd"/>
            <w:r>
              <w:rPr>
                <w:rFonts w:ascii="宋体" w:hAnsi="宋体" w:cs="宋体" w:hint="eastAsia"/>
                <w:color w:val="000000"/>
                <w:kern w:val="0"/>
                <w:sz w:val="20"/>
                <w:szCs w:val="20"/>
                <w:lang w:bidi="ar"/>
              </w:rPr>
              <w:t>m³/h；</w:t>
            </w:r>
          </w:p>
          <w:p w14:paraId="51E67AA1" w14:textId="618703E8" w:rsidR="00091AF3" w:rsidRDefault="00091AF3">
            <w:pPr>
              <w:widowControl/>
              <w:jc w:val="left"/>
              <w:textAlignment w:val="center"/>
              <w:rPr>
                <w:rFonts w:ascii="宋体" w:hAnsi="宋体" w:cs="宋体" w:hint="eastAsia"/>
                <w:sz w:val="20"/>
                <w:szCs w:val="20"/>
              </w:rPr>
            </w:pPr>
            <w:r>
              <w:rPr>
                <w:rFonts w:ascii="宋体" w:hAnsi="宋体" w:cs="宋体" w:hint="eastAsia"/>
                <w:color w:val="000000"/>
                <w:kern w:val="0"/>
                <w:sz w:val="20"/>
                <w:szCs w:val="20"/>
                <w:lang w:bidi="ar"/>
              </w:rPr>
              <w:t>（4）回收率90%。</w:t>
            </w:r>
          </w:p>
        </w:tc>
        <w:tc>
          <w:tcPr>
            <w:tcW w:w="992" w:type="dxa"/>
            <w:tcBorders>
              <w:top w:val="single" w:sz="8" w:space="0" w:color="000000"/>
              <w:left w:val="single" w:sz="8" w:space="0" w:color="000000"/>
              <w:bottom w:val="single" w:sz="8" w:space="0" w:color="000000"/>
              <w:right w:val="single" w:sz="8" w:space="0" w:color="000000"/>
            </w:tcBorders>
            <w:vAlign w:val="center"/>
          </w:tcPr>
          <w:p w14:paraId="43D67F17" w14:textId="77777777" w:rsidR="00091AF3" w:rsidRDefault="00091AF3">
            <w:pPr>
              <w:widowControl/>
              <w:jc w:val="center"/>
              <w:textAlignment w:val="center"/>
              <w:rPr>
                <w:rFonts w:ascii="宋体" w:hAnsi="宋体" w:cs="宋体" w:hint="eastAsia"/>
                <w:sz w:val="20"/>
                <w:szCs w:val="20"/>
              </w:rPr>
            </w:pPr>
            <w:r>
              <w:rPr>
                <w:rFonts w:ascii="宋体" w:hAnsi="宋体" w:cs="宋体" w:hint="eastAsia"/>
                <w:sz w:val="20"/>
                <w:szCs w:val="20"/>
              </w:rPr>
              <w:t>块</w:t>
            </w:r>
          </w:p>
        </w:tc>
        <w:tc>
          <w:tcPr>
            <w:tcW w:w="992" w:type="dxa"/>
            <w:tcBorders>
              <w:top w:val="single" w:sz="8" w:space="0" w:color="000000"/>
              <w:left w:val="single" w:sz="8" w:space="0" w:color="000000"/>
              <w:bottom w:val="single" w:sz="8" w:space="0" w:color="000000"/>
              <w:right w:val="single" w:sz="8" w:space="0" w:color="000000"/>
            </w:tcBorders>
            <w:vAlign w:val="center"/>
          </w:tcPr>
          <w:p w14:paraId="0BF7549C" w14:textId="77777777" w:rsidR="00091AF3" w:rsidRDefault="00091AF3">
            <w:pPr>
              <w:widowControl/>
              <w:jc w:val="center"/>
              <w:textAlignment w:val="center"/>
              <w:rPr>
                <w:rFonts w:ascii="Times New Roman" w:hAnsi="Times New Roman"/>
                <w:sz w:val="20"/>
                <w:szCs w:val="20"/>
              </w:rPr>
            </w:pPr>
            <w:r>
              <w:rPr>
                <w:rFonts w:ascii="Times New Roman" w:hAnsi="Times New Roman"/>
                <w:color w:val="000000"/>
                <w:kern w:val="0"/>
                <w:sz w:val="20"/>
                <w:szCs w:val="20"/>
                <w:lang w:bidi="ar"/>
              </w:rPr>
              <w:t>1</w:t>
            </w:r>
            <w:r>
              <w:rPr>
                <w:rFonts w:ascii="Times New Roman" w:hAnsi="Times New Roman" w:hint="eastAsia"/>
                <w:color w:val="000000"/>
                <w:kern w:val="0"/>
                <w:sz w:val="20"/>
                <w:szCs w:val="20"/>
                <w:lang w:bidi="ar"/>
              </w:rPr>
              <w:t>6</w:t>
            </w:r>
          </w:p>
        </w:tc>
        <w:tc>
          <w:tcPr>
            <w:tcW w:w="1276" w:type="dxa"/>
            <w:tcBorders>
              <w:top w:val="single" w:sz="8" w:space="0" w:color="000000"/>
              <w:left w:val="single" w:sz="8" w:space="0" w:color="000000"/>
              <w:bottom w:val="single" w:sz="8" w:space="0" w:color="000000"/>
              <w:right w:val="single" w:sz="8" w:space="0" w:color="000000"/>
            </w:tcBorders>
            <w:vAlign w:val="center"/>
          </w:tcPr>
          <w:p w14:paraId="1ADB814E" w14:textId="77777777" w:rsidR="00091AF3" w:rsidRDefault="00091AF3">
            <w:pPr>
              <w:widowControl/>
              <w:jc w:val="center"/>
              <w:textAlignment w:val="center"/>
              <w:rPr>
                <w:rFonts w:ascii="Times New Roman" w:hAnsi="Times New Roman"/>
                <w:color w:val="000000"/>
                <w:kern w:val="0"/>
                <w:sz w:val="20"/>
                <w:szCs w:val="20"/>
                <w:lang w:bidi="ar"/>
              </w:rPr>
            </w:pPr>
            <w:r>
              <w:rPr>
                <w:rFonts w:ascii="Times New Roman" w:hAnsi="Times New Roman"/>
                <w:color w:val="000000"/>
                <w:kern w:val="0"/>
                <w:sz w:val="20"/>
                <w:szCs w:val="20"/>
                <w:lang w:bidi="ar"/>
              </w:rPr>
              <w:t xml:space="preserve"> </w:t>
            </w:r>
            <w:r>
              <w:rPr>
                <w:rFonts w:ascii="Times New Roman" w:hAnsi="Times New Roman"/>
                <w:color w:val="000000"/>
                <w:kern w:val="0"/>
                <w:sz w:val="20"/>
                <w:szCs w:val="20"/>
                <w:lang w:bidi="ar"/>
              </w:rPr>
              <w:t>含配套电源</w:t>
            </w:r>
          </w:p>
        </w:tc>
      </w:tr>
    </w:tbl>
    <w:p w14:paraId="67E09721" w14:textId="77777777" w:rsidR="00CF30E0" w:rsidRPr="006F0209" w:rsidRDefault="00000000">
      <w:pPr>
        <w:spacing w:line="480" w:lineRule="exact"/>
        <w:rPr>
          <w:rFonts w:ascii="Times New Roman" w:eastAsia="楷体_GB2312" w:hAnsi="Times New Roman"/>
          <w:color w:val="000000"/>
          <w:sz w:val="24"/>
        </w:rPr>
      </w:pPr>
      <w:r w:rsidRPr="006F0209">
        <w:rPr>
          <w:rFonts w:ascii="Times New Roman" w:eastAsia="楷体_GB2312" w:hAnsi="Times New Roman" w:hint="eastAsia"/>
          <w:color w:val="000000"/>
          <w:sz w:val="24"/>
        </w:rPr>
        <w:t>（二）技术要求</w:t>
      </w:r>
    </w:p>
    <w:p w14:paraId="062FDA2A" w14:textId="77777777" w:rsidR="00CF30E0" w:rsidRDefault="00000000">
      <w:pPr>
        <w:spacing w:line="336" w:lineRule="auto"/>
        <w:ind w:right="120"/>
      </w:pPr>
      <w:r>
        <w:rPr>
          <w:rFonts w:hint="eastAsia"/>
        </w:rPr>
        <w:t>2.1</w:t>
      </w:r>
      <w:r>
        <w:rPr>
          <w:rFonts w:hint="eastAsia"/>
        </w:rPr>
        <w:t>模块</w:t>
      </w:r>
      <w:r>
        <w:t>性能指标要求见下表：</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068"/>
        <w:gridCol w:w="3926"/>
        <w:gridCol w:w="3180"/>
      </w:tblGrid>
      <w:tr w:rsidR="00CF30E0" w14:paraId="32E5771D" w14:textId="77777777" w:rsidTr="00AA1D64">
        <w:trPr>
          <w:trHeight w:val="160"/>
          <w:tblHeader/>
          <w:jc w:val="center"/>
        </w:trPr>
        <w:tc>
          <w:tcPr>
            <w:tcW w:w="1068" w:type="dxa"/>
            <w:vMerge w:val="restart"/>
            <w:vAlign w:val="center"/>
          </w:tcPr>
          <w:p w14:paraId="49F42AD3" w14:textId="77777777" w:rsidR="00CF30E0" w:rsidRDefault="00000000">
            <w:pPr>
              <w:pStyle w:val="Wisdri0"/>
              <w:spacing w:beforeLines="20" w:before="62" w:afterLines="20" w:after="62"/>
              <w:ind w:leftChars="0" w:left="0" w:right="0" w:firstLineChars="0" w:firstLine="0"/>
              <w:jc w:val="center"/>
              <w:rPr>
                <w:rFonts w:ascii="Times New Roman" w:hAnsi="Times New Roman" w:cs="Times New Roman"/>
              </w:rPr>
            </w:pPr>
            <w:r>
              <w:rPr>
                <w:rFonts w:ascii="Times New Roman" w:hAnsi="Times New Roman" w:cs="Times New Roman"/>
              </w:rPr>
              <w:t>序号</w:t>
            </w:r>
          </w:p>
        </w:tc>
        <w:tc>
          <w:tcPr>
            <w:tcW w:w="3926" w:type="dxa"/>
            <w:vMerge w:val="restart"/>
            <w:vAlign w:val="center"/>
          </w:tcPr>
          <w:p w14:paraId="0FB434C4" w14:textId="77777777" w:rsidR="00CF30E0" w:rsidRDefault="00000000">
            <w:pPr>
              <w:pStyle w:val="Wisdri0"/>
              <w:spacing w:beforeLines="20" w:before="62" w:afterLines="20" w:after="62"/>
              <w:ind w:leftChars="0" w:left="0" w:right="0" w:firstLineChars="0" w:firstLine="0"/>
              <w:jc w:val="center"/>
              <w:rPr>
                <w:rFonts w:ascii="Times New Roman" w:hAnsi="Times New Roman" w:cs="Times New Roman"/>
              </w:rPr>
            </w:pPr>
            <w:r>
              <w:rPr>
                <w:rFonts w:ascii="Times New Roman" w:hAnsi="Times New Roman" w:cs="Times New Roman"/>
              </w:rPr>
              <w:t>水质项目</w:t>
            </w:r>
          </w:p>
        </w:tc>
        <w:tc>
          <w:tcPr>
            <w:tcW w:w="3180" w:type="dxa"/>
            <w:vAlign w:val="center"/>
          </w:tcPr>
          <w:p w14:paraId="06C19259" w14:textId="77777777" w:rsidR="00CF30E0" w:rsidRDefault="00000000">
            <w:pPr>
              <w:pStyle w:val="Wisdri0"/>
              <w:spacing w:beforeLines="20" w:before="62" w:afterLines="20" w:after="62"/>
              <w:ind w:leftChars="0" w:left="0" w:right="0" w:firstLineChars="0" w:firstLine="0"/>
              <w:jc w:val="center"/>
              <w:rPr>
                <w:rFonts w:ascii="Times New Roman" w:hAnsi="Times New Roman" w:cs="Times New Roman"/>
              </w:rPr>
            </w:pPr>
            <w:r>
              <w:rPr>
                <w:rFonts w:ascii="Times New Roman" w:hAnsi="Times New Roman" w:cs="Times New Roman"/>
              </w:rPr>
              <w:t>性能指标</w:t>
            </w:r>
          </w:p>
        </w:tc>
      </w:tr>
      <w:tr w:rsidR="00CF30E0" w14:paraId="702479E5" w14:textId="77777777" w:rsidTr="00AA1D64">
        <w:trPr>
          <w:trHeight w:val="160"/>
          <w:tblHeader/>
          <w:jc w:val="center"/>
        </w:trPr>
        <w:tc>
          <w:tcPr>
            <w:tcW w:w="1068" w:type="dxa"/>
            <w:vMerge/>
            <w:vAlign w:val="center"/>
          </w:tcPr>
          <w:p w14:paraId="32006F38" w14:textId="77777777" w:rsidR="00CF30E0" w:rsidRDefault="00CF30E0">
            <w:pPr>
              <w:pStyle w:val="Wisdri0"/>
              <w:spacing w:beforeLines="20" w:before="62" w:afterLines="20" w:after="62"/>
              <w:ind w:leftChars="0" w:left="0" w:right="0" w:firstLineChars="0" w:firstLine="0"/>
              <w:jc w:val="center"/>
              <w:rPr>
                <w:rFonts w:ascii="Times New Roman" w:hAnsi="Times New Roman" w:cs="Times New Roman"/>
              </w:rPr>
            </w:pPr>
          </w:p>
        </w:tc>
        <w:tc>
          <w:tcPr>
            <w:tcW w:w="3926" w:type="dxa"/>
            <w:vMerge/>
            <w:vAlign w:val="center"/>
          </w:tcPr>
          <w:p w14:paraId="10FC0957" w14:textId="77777777" w:rsidR="00CF30E0" w:rsidRDefault="00CF30E0">
            <w:pPr>
              <w:pStyle w:val="Wisdri0"/>
              <w:spacing w:beforeLines="20" w:before="62" w:afterLines="20" w:after="62"/>
              <w:ind w:leftChars="0" w:left="0" w:right="0" w:firstLineChars="0" w:firstLine="0"/>
              <w:jc w:val="center"/>
              <w:rPr>
                <w:rFonts w:ascii="Times New Roman" w:hAnsi="Times New Roman" w:cs="Times New Roman"/>
              </w:rPr>
            </w:pPr>
          </w:p>
        </w:tc>
        <w:tc>
          <w:tcPr>
            <w:tcW w:w="3180" w:type="dxa"/>
            <w:vAlign w:val="center"/>
          </w:tcPr>
          <w:p w14:paraId="17D9A514" w14:textId="77777777" w:rsidR="00CF30E0" w:rsidRDefault="00000000">
            <w:pPr>
              <w:pStyle w:val="Wisdri0"/>
              <w:spacing w:beforeLines="20" w:before="62" w:afterLines="20" w:after="62"/>
              <w:ind w:leftChars="0" w:left="0" w:right="0" w:firstLineChars="0" w:firstLine="0"/>
              <w:jc w:val="center"/>
              <w:rPr>
                <w:rFonts w:ascii="Times New Roman" w:hAnsi="Times New Roman" w:cs="Times New Roman"/>
              </w:rPr>
            </w:pPr>
            <w:r>
              <w:rPr>
                <w:rFonts w:ascii="Times New Roman" w:hAnsi="Times New Roman" w:cs="Times New Roman" w:hint="eastAsia"/>
              </w:rPr>
              <w:t>EDI</w:t>
            </w:r>
            <w:r>
              <w:rPr>
                <w:rFonts w:ascii="Times New Roman" w:hAnsi="Times New Roman" w:cs="Times New Roman"/>
              </w:rPr>
              <w:t>系统</w:t>
            </w:r>
          </w:p>
        </w:tc>
      </w:tr>
      <w:tr w:rsidR="00CF30E0" w14:paraId="7653C9D7" w14:textId="77777777" w:rsidTr="00AA1D64">
        <w:trPr>
          <w:jc w:val="center"/>
        </w:trPr>
        <w:tc>
          <w:tcPr>
            <w:tcW w:w="1068" w:type="dxa"/>
            <w:vAlign w:val="center"/>
          </w:tcPr>
          <w:p w14:paraId="75A846E2" w14:textId="77777777" w:rsidR="00CF30E0" w:rsidRDefault="00000000">
            <w:pPr>
              <w:pStyle w:val="Wisdri0"/>
              <w:spacing w:beforeLines="20" w:before="62" w:afterLines="20" w:after="62"/>
              <w:ind w:leftChars="0" w:left="0" w:right="0" w:firstLineChars="0" w:firstLine="0"/>
              <w:jc w:val="center"/>
              <w:rPr>
                <w:rFonts w:ascii="Times New Roman" w:hAnsi="Times New Roman" w:cs="Times New Roman"/>
              </w:rPr>
            </w:pPr>
            <w:r>
              <w:rPr>
                <w:rFonts w:ascii="Times New Roman" w:hAnsi="Times New Roman" w:cs="Times New Roman"/>
              </w:rPr>
              <w:t>1</w:t>
            </w:r>
          </w:p>
        </w:tc>
        <w:tc>
          <w:tcPr>
            <w:tcW w:w="3926" w:type="dxa"/>
            <w:vAlign w:val="center"/>
          </w:tcPr>
          <w:p w14:paraId="7A2FC649" w14:textId="77777777" w:rsidR="00CF30E0" w:rsidRDefault="00000000">
            <w:pPr>
              <w:pStyle w:val="Wisdri0"/>
              <w:spacing w:beforeLines="20" w:before="62" w:afterLines="20" w:after="62"/>
              <w:ind w:leftChars="0" w:left="0" w:right="0" w:firstLineChars="0" w:firstLine="0"/>
              <w:rPr>
                <w:rFonts w:ascii="Times New Roman" w:hAnsi="Times New Roman" w:cs="Times New Roman"/>
              </w:rPr>
            </w:pPr>
            <w:r>
              <w:rPr>
                <w:rFonts w:ascii="Times New Roman" w:hAnsi="Times New Roman" w:cs="Times New Roman" w:hint="eastAsia"/>
              </w:rPr>
              <w:t>系统产水量（</w:t>
            </w:r>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/h</w:t>
            </w:r>
            <w:r>
              <w:rPr>
                <w:rFonts w:ascii="Times New Roman" w:hAnsi="Times New Roman" w:cs="Times New Roman" w:hint="eastAsia"/>
              </w:rPr>
              <w:t>，</w:t>
            </w:r>
            <w:r>
              <w:rPr>
                <w:rFonts w:ascii="Times New Roman" w:hAnsi="Times New Roman" w:cs="Times New Roman"/>
              </w:rPr>
              <w:t>25℃</w:t>
            </w:r>
            <w:r>
              <w:rPr>
                <w:rFonts w:ascii="Times New Roman" w:hAnsi="Times New Roman" w:cs="Times New Roman" w:hint="eastAsia"/>
              </w:rPr>
              <w:t>）</w:t>
            </w:r>
          </w:p>
        </w:tc>
        <w:tc>
          <w:tcPr>
            <w:tcW w:w="3180" w:type="dxa"/>
            <w:vAlign w:val="center"/>
          </w:tcPr>
          <w:p w14:paraId="39AFD5E7" w14:textId="77777777" w:rsidR="00CF30E0" w:rsidRDefault="00000000">
            <w:pPr>
              <w:pStyle w:val="Wisdri0"/>
              <w:spacing w:beforeLines="20" w:before="62" w:afterLines="20" w:after="62"/>
              <w:ind w:leftChars="0" w:left="0" w:right="0" w:firstLineChars="0" w:firstLine="0"/>
              <w:jc w:val="center"/>
              <w:rPr>
                <w:rFonts w:ascii="Times New Roman" w:hAnsi="Times New Roman" w:cs="Times New Roman"/>
              </w:rPr>
            </w:pPr>
            <w:r>
              <w:rPr>
                <w:rFonts w:ascii="Times New Roman" w:hAnsi="Times New Roman" w:cs="Times New Roman"/>
                <w:b/>
                <w:bCs/>
              </w:rPr>
              <w:t>2x</w:t>
            </w:r>
            <w:r>
              <w:rPr>
                <w:rFonts w:ascii="Times New Roman" w:hAnsi="Times New Roman" w:cs="Times New Roman" w:hint="eastAsia"/>
                <w:b/>
                <w:bCs/>
              </w:rPr>
              <w:t>50</w:t>
            </w:r>
          </w:p>
        </w:tc>
      </w:tr>
      <w:tr w:rsidR="00CF30E0" w14:paraId="3AC29BB3" w14:textId="77777777" w:rsidTr="00AA1D64">
        <w:trPr>
          <w:jc w:val="center"/>
        </w:trPr>
        <w:tc>
          <w:tcPr>
            <w:tcW w:w="1068" w:type="dxa"/>
            <w:vAlign w:val="center"/>
          </w:tcPr>
          <w:p w14:paraId="61A73A13" w14:textId="77777777" w:rsidR="00CF30E0" w:rsidRDefault="00000000">
            <w:pPr>
              <w:pStyle w:val="Wisdri0"/>
              <w:spacing w:beforeLines="20" w:before="62" w:afterLines="20" w:after="62"/>
              <w:ind w:leftChars="0" w:left="0" w:right="0" w:firstLineChars="0" w:firstLine="0"/>
              <w:jc w:val="center"/>
              <w:rPr>
                <w:rFonts w:ascii="Times New Roman" w:hAnsi="Times New Roman" w:cs="Times New Roman"/>
              </w:rPr>
            </w:pPr>
            <w:r>
              <w:rPr>
                <w:rFonts w:ascii="Times New Roman" w:hAnsi="Times New Roman" w:cs="Times New Roman"/>
              </w:rPr>
              <w:t>2</w:t>
            </w:r>
          </w:p>
        </w:tc>
        <w:tc>
          <w:tcPr>
            <w:tcW w:w="3926" w:type="dxa"/>
            <w:vAlign w:val="center"/>
          </w:tcPr>
          <w:p w14:paraId="35EAFEFD" w14:textId="77777777" w:rsidR="00CF30E0" w:rsidRDefault="00000000">
            <w:pPr>
              <w:pStyle w:val="Wisdri0"/>
              <w:spacing w:beforeLines="20" w:before="62" w:afterLines="20" w:after="62"/>
              <w:ind w:leftChars="0" w:left="0" w:right="0" w:firstLineChars="0" w:firstLine="0"/>
              <w:rPr>
                <w:rFonts w:ascii="Times New Roman" w:hAnsi="Times New Roman" w:cs="Times New Roman"/>
              </w:rPr>
            </w:pPr>
            <w:r>
              <w:rPr>
                <w:rFonts w:ascii="Times New Roman" w:hAnsi="Times New Roman" w:cs="Times New Roman" w:hint="eastAsia"/>
              </w:rPr>
              <w:t>回收率</w:t>
            </w:r>
          </w:p>
        </w:tc>
        <w:tc>
          <w:tcPr>
            <w:tcW w:w="3180" w:type="dxa"/>
            <w:vAlign w:val="center"/>
          </w:tcPr>
          <w:p w14:paraId="19628B43" w14:textId="77777777" w:rsidR="00CF30E0" w:rsidRDefault="00000000">
            <w:pPr>
              <w:pStyle w:val="Wisdri0"/>
              <w:spacing w:beforeLines="20" w:before="62" w:afterLines="20" w:after="62"/>
              <w:ind w:leftChars="0" w:left="0" w:right="0" w:firstLineChars="0" w:firstLine="0"/>
              <w:jc w:val="center"/>
              <w:rPr>
                <w:rFonts w:ascii="Times New Roman" w:hAnsi="Times New Roman" w:cs="Times New Roman"/>
              </w:rPr>
            </w:pPr>
            <w:r>
              <w:rPr>
                <w:rFonts w:ascii="Times New Roman" w:hAnsi="Times New Roman" w:cs="Times New Roman"/>
                <w:bCs/>
              </w:rPr>
              <w:t xml:space="preserve">≥ </w:t>
            </w:r>
            <w:proofErr w:type="gramStart"/>
            <w:r>
              <w:rPr>
                <w:rFonts w:ascii="Times New Roman" w:hAnsi="Times New Roman" w:cs="Times New Roman"/>
                <w:bCs/>
              </w:rPr>
              <w:t>90</w:t>
            </w:r>
            <w:r>
              <w:rPr>
                <w:rFonts w:ascii="Times New Roman" w:hAnsi="Times New Roman" w:cs="Times New Roman" w:hint="eastAsia"/>
                <w:bCs/>
              </w:rPr>
              <w:t>％</w:t>
            </w:r>
            <w:proofErr w:type="gramEnd"/>
            <w:r>
              <w:rPr>
                <w:rFonts w:ascii="Times New Roman" w:hAnsi="Times New Roman" w:cs="Times New Roman" w:hint="eastAsia"/>
              </w:rPr>
              <w:t>（三年内）</w:t>
            </w:r>
          </w:p>
        </w:tc>
      </w:tr>
      <w:tr w:rsidR="00CF30E0" w14:paraId="3FCA67CA" w14:textId="77777777" w:rsidTr="00AA1D64">
        <w:trPr>
          <w:jc w:val="center"/>
        </w:trPr>
        <w:tc>
          <w:tcPr>
            <w:tcW w:w="1068" w:type="dxa"/>
            <w:vAlign w:val="center"/>
          </w:tcPr>
          <w:p w14:paraId="77DB9CBA" w14:textId="77777777" w:rsidR="00CF30E0" w:rsidRDefault="00000000">
            <w:pPr>
              <w:pStyle w:val="Wisdri0"/>
              <w:spacing w:beforeLines="20" w:before="62" w:afterLines="20" w:after="62"/>
              <w:ind w:leftChars="0" w:left="0" w:right="0" w:firstLineChars="0" w:firstLine="0"/>
              <w:jc w:val="center"/>
              <w:rPr>
                <w:rFonts w:ascii="Times New Roman" w:hAnsi="Times New Roman" w:cs="Times New Roman"/>
              </w:rPr>
            </w:pPr>
            <w:r>
              <w:rPr>
                <w:rFonts w:ascii="Times New Roman" w:hAnsi="Times New Roman" w:cs="Times New Roman"/>
              </w:rPr>
              <w:t>3</w:t>
            </w:r>
          </w:p>
        </w:tc>
        <w:tc>
          <w:tcPr>
            <w:tcW w:w="3926" w:type="dxa"/>
            <w:vAlign w:val="center"/>
          </w:tcPr>
          <w:p w14:paraId="1338F4E9" w14:textId="77777777" w:rsidR="00CF30E0" w:rsidRDefault="00000000">
            <w:pPr>
              <w:pStyle w:val="Wisdri0"/>
              <w:spacing w:beforeLines="20" w:before="62" w:afterLines="20" w:after="62"/>
              <w:ind w:leftChars="0" w:left="0" w:right="0" w:firstLineChars="0" w:firstLine="0"/>
              <w:rPr>
                <w:rFonts w:ascii="Times New Roman" w:hAnsi="Times New Roman" w:cs="Times New Roman"/>
              </w:rPr>
            </w:pPr>
            <w:r>
              <w:rPr>
                <w:rFonts w:ascii="Times New Roman" w:hAnsi="Times New Roman" w:cs="Times New Roman" w:hint="eastAsia"/>
              </w:rPr>
              <w:t>产水电阻率（</w:t>
            </w:r>
            <w:r>
              <w:rPr>
                <w:rFonts w:ascii="Times New Roman" w:hAnsi="Times New Roman" w:cs="Times New Roman"/>
              </w:rPr>
              <w:t>25℃</w:t>
            </w:r>
            <w:r>
              <w:rPr>
                <w:rFonts w:ascii="Times New Roman" w:hAnsi="Times New Roman" w:cs="Times New Roman" w:hint="eastAsia"/>
              </w:rPr>
              <w:t>）</w:t>
            </w:r>
            <w:r>
              <w:rPr>
                <w:rFonts w:ascii="Times New Roman" w:hAnsi="Times New Roman" w:cs="Times New Roman"/>
              </w:rPr>
              <w:t xml:space="preserve">   </w:t>
            </w:r>
          </w:p>
        </w:tc>
        <w:tc>
          <w:tcPr>
            <w:tcW w:w="3180" w:type="dxa"/>
            <w:vAlign w:val="center"/>
          </w:tcPr>
          <w:p w14:paraId="1E20B782" w14:textId="77777777" w:rsidR="00CF30E0" w:rsidRDefault="00000000">
            <w:pPr>
              <w:pStyle w:val="Wisdri0"/>
              <w:spacing w:beforeLines="20" w:before="62" w:afterLines="20" w:after="62"/>
              <w:ind w:leftChars="0" w:left="0" w:right="0" w:firstLineChars="0" w:firstLine="0"/>
              <w:jc w:val="cente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1</w:t>
            </w:r>
            <w:r>
              <w:rPr>
                <w:rFonts w:ascii="Times New Roman" w:hAnsi="Times New Roman" w:cs="Times New Roman" w:hint="eastAsia"/>
              </w:rPr>
              <w:t>5</w:t>
            </w:r>
            <w:r>
              <w:rPr>
                <w:rFonts w:ascii="Times New Roman" w:hAnsi="Times New Roman" w:cs="Times New Roman"/>
                <w:szCs w:val="21"/>
              </w:rPr>
              <w:t>MΩ.CM</w:t>
            </w:r>
            <w:r>
              <w:rPr>
                <w:rFonts w:ascii="Times New Roman" w:hAnsi="Times New Roman" w:cs="Times New Roman" w:hint="eastAsia"/>
              </w:rPr>
              <w:t>（三年内）</w:t>
            </w:r>
          </w:p>
        </w:tc>
      </w:tr>
      <w:tr w:rsidR="00CF30E0" w14:paraId="3F4927C2" w14:textId="77777777" w:rsidTr="00AA1D64">
        <w:trPr>
          <w:jc w:val="center"/>
        </w:trPr>
        <w:tc>
          <w:tcPr>
            <w:tcW w:w="1068" w:type="dxa"/>
            <w:vAlign w:val="center"/>
          </w:tcPr>
          <w:p w14:paraId="593FFF70" w14:textId="77777777" w:rsidR="00CF30E0" w:rsidRDefault="00000000">
            <w:pPr>
              <w:pStyle w:val="Wisdri0"/>
              <w:spacing w:beforeLines="20" w:before="62" w:afterLines="20" w:after="62"/>
              <w:ind w:leftChars="0" w:left="0" w:right="0" w:firstLineChars="0" w:firstLine="0"/>
              <w:jc w:val="center"/>
              <w:rPr>
                <w:rFonts w:ascii="Times New Roman" w:hAnsi="Times New Roman" w:cs="Times New Roman"/>
              </w:rPr>
            </w:pPr>
            <w:r>
              <w:rPr>
                <w:rFonts w:ascii="Times New Roman" w:hAnsi="Times New Roman" w:cs="Times New Roman"/>
              </w:rPr>
              <w:t>4</w:t>
            </w:r>
          </w:p>
        </w:tc>
        <w:tc>
          <w:tcPr>
            <w:tcW w:w="3926" w:type="dxa"/>
            <w:vAlign w:val="center"/>
          </w:tcPr>
          <w:p w14:paraId="306EDC8E" w14:textId="77777777" w:rsidR="00CF30E0" w:rsidRDefault="00000000">
            <w:pPr>
              <w:pStyle w:val="Wisdri0"/>
              <w:spacing w:beforeLines="20" w:before="62" w:afterLines="20" w:after="62"/>
              <w:ind w:leftChars="0" w:left="0" w:right="0" w:firstLineChars="0" w:firstLine="0"/>
              <w:rPr>
                <w:rFonts w:ascii="Times New Roman" w:hAnsi="Times New Roman" w:cs="Times New Roman"/>
              </w:rPr>
            </w:pPr>
            <w:r>
              <w:rPr>
                <w:rFonts w:ascii="Times New Roman" w:hAnsi="Times New Roman" w:cs="Times New Roman" w:hint="eastAsia"/>
              </w:rPr>
              <w:t>产水</w:t>
            </w:r>
            <w:r>
              <w:rPr>
                <w:rFonts w:ascii="Times New Roman" w:hAnsi="Times New Roman" w:cs="Times New Roman"/>
              </w:rPr>
              <w:t>SiO</w:t>
            </w:r>
            <w:r>
              <w:rPr>
                <w:rFonts w:ascii="Times New Roman" w:hAnsi="Times New Roman" w:cs="Times New Roman"/>
                <w:vertAlign w:val="subscript"/>
              </w:rPr>
              <w:t>2</w:t>
            </w:r>
          </w:p>
        </w:tc>
        <w:tc>
          <w:tcPr>
            <w:tcW w:w="3180" w:type="dxa"/>
            <w:vAlign w:val="center"/>
          </w:tcPr>
          <w:p w14:paraId="38012558" w14:textId="77777777" w:rsidR="00CF30E0" w:rsidRDefault="00000000">
            <w:pPr>
              <w:pStyle w:val="Wisdri0"/>
              <w:spacing w:beforeLines="20" w:before="62" w:afterLines="20" w:after="62"/>
              <w:ind w:leftChars="0" w:left="0" w:right="0" w:firstLineChars="0" w:firstLine="0"/>
              <w:jc w:val="center"/>
              <w:rPr>
                <w:rFonts w:ascii="Times New Roman" w:hAnsi="Times New Roman" w:cs="Times New Roman"/>
              </w:rPr>
            </w:pPr>
            <w:r>
              <w:rPr>
                <w:rFonts w:ascii="Times New Roman" w:hAnsi="Times New Roman" w:cs="Times New Roman" w:hint="eastAsia"/>
              </w:rPr>
              <w:t>脱除率≥</w:t>
            </w:r>
            <w:r>
              <w:rPr>
                <w:rFonts w:ascii="Times New Roman" w:hAnsi="Times New Roman" w:cs="Times New Roman" w:hint="eastAsia"/>
              </w:rPr>
              <w:t>98%</w:t>
            </w:r>
            <w:r>
              <w:rPr>
                <w:rFonts w:ascii="Times New Roman" w:hAnsi="Times New Roman" w:cs="Times New Roman" w:hint="eastAsia"/>
              </w:rPr>
              <w:t>（三年内）</w:t>
            </w:r>
          </w:p>
        </w:tc>
      </w:tr>
      <w:tr w:rsidR="00CF30E0" w14:paraId="0BBB6ED7" w14:textId="77777777" w:rsidTr="00AA1D64">
        <w:trPr>
          <w:jc w:val="center"/>
        </w:trPr>
        <w:tc>
          <w:tcPr>
            <w:tcW w:w="1068" w:type="dxa"/>
            <w:vAlign w:val="center"/>
          </w:tcPr>
          <w:p w14:paraId="79899238" w14:textId="77777777" w:rsidR="00CF30E0" w:rsidRDefault="00000000">
            <w:pPr>
              <w:pStyle w:val="Wisdri0"/>
              <w:spacing w:beforeLines="20" w:before="62" w:afterLines="20" w:after="62"/>
              <w:ind w:leftChars="0" w:left="0" w:right="0" w:firstLineChars="0" w:firstLine="0"/>
              <w:jc w:val="center"/>
              <w:rPr>
                <w:rFonts w:ascii="Times New Roman" w:hAnsi="Times New Roman" w:cs="Times New Roman"/>
              </w:rPr>
            </w:pPr>
            <w:r>
              <w:rPr>
                <w:rFonts w:ascii="Times New Roman" w:hAnsi="Times New Roman" w:cs="Times New Roman" w:hint="eastAsia"/>
              </w:rPr>
              <w:t>5</w:t>
            </w:r>
          </w:p>
        </w:tc>
        <w:tc>
          <w:tcPr>
            <w:tcW w:w="3926" w:type="dxa"/>
            <w:vAlign w:val="center"/>
          </w:tcPr>
          <w:p w14:paraId="64CEEDE4" w14:textId="77777777" w:rsidR="00CF30E0" w:rsidRDefault="00000000">
            <w:pPr>
              <w:pStyle w:val="Wisdri0"/>
              <w:spacing w:beforeLines="20" w:before="62" w:afterLines="20" w:after="62"/>
              <w:ind w:leftChars="0" w:left="0" w:right="0" w:firstLineChars="0" w:firstLine="0"/>
              <w:rPr>
                <w:rFonts w:ascii="Times New Roman" w:hAnsi="Times New Roman" w:cs="Times New Roman"/>
              </w:rPr>
            </w:pPr>
            <w:r>
              <w:rPr>
                <w:rFonts w:ascii="Times New Roman" w:hAnsi="Times New Roman" w:cs="Times New Roman"/>
              </w:rPr>
              <w:t>EDI</w:t>
            </w:r>
            <w:r>
              <w:rPr>
                <w:rFonts w:ascii="Times New Roman" w:hAnsi="Times New Roman" w:cs="Times New Roman" w:hint="eastAsia"/>
              </w:rPr>
              <w:t>模块使用寿命</w:t>
            </w:r>
          </w:p>
        </w:tc>
        <w:tc>
          <w:tcPr>
            <w:tcW w:w="3180" w:type="dxa"/>
            <w:vAlign w:val="center"/>
          </w:tcPr>
          <w:p w14:paraId="1DD27CCF" w14:textId="77777777" w:rsidR="00CF30E0" w:rsidRDefault="00000000">
            <w:pPr>
              <w:pStyle w:val="Wisdri0"/>
              <w:spacing w:beforeLines="20" w:before="62" w:afterLines="20" w:after="62"/>
              <w:ind w:leftChars="0" w:left="0" w:right="0" w:firstLineChars="0" w:firstLine="0"/>
              <w:jc w:val="center"/>
              <w:rPr>
                <w:rFonts w:ascii="Times New Roman" w:hAnsi="Times New Roman" w:cs="Times New Roman"/>
              </w:rPr>
            </w:pPr>
            <w:r>
              <w:rPr>
                <w:rFonts w:ascii="Times New Roman" w:hAnsi="Times New Roman" w:cs="Times New Roman"/>
              </w:rPr>
              <w:t>≥ 3</w:t>
            </w:r>
            <w:r>
              <w:rPr>
                <w:rFonts w:ascii="Times New Roman" w:hAnsi="Times New Roman" w:cs="Times New Roman" w:hint="eastAsia"/>
              </w:rPr>
              <w:t>年</w:t>
            </w:r>
          </w:p>
        </w:tc>
      </w:tr>
    </w:tbl>
    <w:p w14:paraId="5D81D10F" w14:textId="77777777" w:rsidR="00CF30E0" w:rsidRDefault="00CF30E0">
      <w:pPr>
        <w:ind w:left="120" w:right="120" w:firstLine="480"/>
      </w:pPr>
    </w:p>
    <w:p w14:paraId="65D3C857" w14:textId="77777777" w:rsidR="00CF30E0" w:rsidRDefault="00CF30E0">
      <w:pPr>
        <w:pStyle w:val="2"/>
        <w:ind w:right="120" w:firstLine="480"/>
      </w:pPr>
    </w:p>
    <w:p w14:paraId="619601F8" w14:textId="77777777" w:rsidR="00CF30E0" w:rsidRDefault="00000000">
      <w:pPr>
        <w:tabs>
          <w:tab w:val="left" w:pos="4020"/>
        </w:tabs>
        <w:ind w:right="120"/>
      </w:pPr>
      <w:r>
        <w:rPr>
          <w:rFonts w:hint="eastAsia"/>
        </w:rPr>
        <w:t>2.2</w:t>
      </w:r>
      <w:r>
        <w:t>模块性能参数表</w:t>
      </w:r>
    </w:p>
    <w:tbl>
      <w:tblPr>
        <w:tblW w:w="8302" w:type="dxa"/>
        <w:jc w:val="center"/>
        <w:tblLook w:val="04A0" w:firstRow="1" w:lastRow="0" w:firstColumn="1" w:lastColumn="0" w:noHBand="0" w:noVBand="1"/>
      </w:tblPr>
      <w:tblGrid>
        <w:gridCol w:w="898"/>
        <w:gridCol w:w="3264"/>
        <w:gridCol w:w="2520"/>
        <w:gridCol w:w="1620"/>
      </w:tblGrid>
      <w:tr w:rsidR="00CF30E0" w14:paraId="18F622A5" w14:textId="77777777">
        <w:trPr>
          <w:trHeight w:val="402"/>
          <w:jc w:val="center"/>
        </w:trPr>
        <w:tc>
          <w:tcPr>
            <w:tcW w:w="898" w:type="dxa"/>
            <w:tcBorders>
              <w:top w:val="single" w:sz="4" w:space="0" w:color="auto"/>
              <w:left w:val="single" w:sz="4" w:space="0" w:color="auto"/>
              <w:bottom w:val="single" w:sz="4" w:space="0" w:color="auto"/>
              <w:right w:val="single" w:sz="4" w:space="0" w:color="auto"/>
            </w:tcBorders>
          </w:tcPr>
          <w:p w14:paraId="26D5437D" w14:textId="77777777" w:rsidR="00CF30E0" w:rsidRDefault="00000000" w:rsidP="006F0209">
            <w:pPr>
              <w:widowControl/>
              <w:spacing w:beforeLines="20" w:before="62" w:afterLines="20" w:after="62"/>
              <w:jc w:val="center"/>
              <w:rPr>
                <w:kern w:val="0"/>
              </w:rPr>
            </w:pPr>
            <w:r>
              <w:rPr>
                <w:rFonts w:hint="eastAsia"/>
                <w:kern w:val="0"/>
              </w:rPr>
              <w:t>序号</w:t>
            </w:r>
          </w:p>
        </w:tc>
        <w:tc>
          <w:tcPr>
            <w:tcW w:w="3264" w:type="dxa"/>
            <w:tcBorders>
              <w:top w:val="single" w:sz="4" w:space="0" w:color="auto"/>
              <w:left w:val="single" w:sz="4" w:space="0" w:color="auto"/>
              <w:bottom w:val="single" w:sz="4" w:space="0" w:color="auto"/>
              <w:right w:val="single" w:sz="4" w:space="0" w:color="auto"/>
            </w:tcBorders>
            <w:noWrap/>
            <w:vAlign w:val="center"/>
          </w:tcPr>
          <w:p w14:paraId="4E1238A3" w14:textId="77777777" w:rsidR="00CF30E0" w:rsidRDefault="00000000" w:rsidP="006F0209">
            <w:pPr>
              <w:widowControl/>
              <w:spacing w:beforeLines="20" w:before="62" w:afterLines="20" w:after="62"/>
              <w:jc w:val="center"/>
              <w:rPr>
                <w:kern w:val="0"/>
              </w:rPr>
            </w:pPr>
            <w:r>
              <w:rPr>
                <w:rFonts w:hint="eastAsia"/>
                <w:kern w:val="0"/>
              </w:rPr>
              <w:t>项目</w:t>
            </w:r>
          </w:p>
        </w:tc>
        <w:tc>
          <w:tcPr>
            <w:tcW w:w="2520" w:type="dxa"/>
            <w:tcBorders>
              <w:top w:val="single" w:sz="4" w:space="0" w:color="auto"/>
              <w:left w:val="nil"/>
              <w:bottom w:val="single" w:sz="4" w:space="0" w:color="auto"/>
              <w:right w:val="single" w:sz="4" w:space="0" w:color="auto"/>
            </w:tcBorders>
            <w:noWrap/>
            <w:vAlign w:val="center"/>
          </w:tcPr>
          <w:p w14:paraId="3229783B" w14:textId="77777777" w:rsidR="00CF30E0" w:rsidRDefault="00000000" w:rsidP="006F0209">
            <w:pPr>
              <w:widowControl/>
              <w:spacing w:beforeLines="20" w:before="62" w:afterLines="20" w:after="62"/>
              <w:jc w:val="center"/>
              <w:rPr>
                <w:kern w:val="0"/>
              </w:rPr>
            </w:pPr>
            <w:r>
              <w:rPr>
                <w:rFonts w:hint="eastAsia"/>
                <w:kern w:val="0"/>
              </w:rPr>
              <w:t>规格参数</w:t>
            </w:r>
          </w:p>
        </w:tc>
        <w:tc>
          <w:tcPr>
            <w:tcW w:w="1620" w:type="dxa"/>
            <w:tcBorders>
              <w:top w:val="single" w:sz="4" w:space="0" w:color="auto"/>
              <w:left w:val="nil"/>
              <w:bottom w:val="single" w:sz="4" w:space="0" w:color="auto"/>
              <w:right w:val="single" w:sz="4" w:space="0" w:color="auto"/>
            </w:tcBorders>
            <w:noWrap/>
            <w:vAlign w:val="center"/>
          </w:tcPr>
          <w:p w14:paraId="0D60FE17" w14:textId="77777777" w:rsidR="00CF30E0" w:rsidRDefault="00000000" w:rsidP="006F0209">
            <w:pPr>
              <w:widowControl/>
              <w:spacing w:beforeLines="20" w:before="62" w:afterLines="20" w:after="62"/>
              <w:jc w:val="center"/>
              <w:rPr>
                <w:kern w:val="0"/>
              </w:rPr>
            </w:pPr>
            <w:r>
              <w:rPr>
                <w:rFonts w:hint="eastAsia"/>
                <w:kern w:val="0"/>
              </w:rPr>
              <w:t>单位</w:t>
            </w:r>
          </w:p>
        </w:tc>
      </w:tr>
      <w:tr w:rsidR="00CF30E0" w14:paraId="7DC9B889" w14:textId="77777777">
        <w:trPr>
          <w:trHeight w:val="402"/>
          <w:jc w:val="center"/>
        </w:trPr>
        <w:tc>
          <w:tcPr>
            <w:tcW w:w="898" w:type="dxa"/>
            <w:tcBorders>
              <w:top w:val="single" w:sz="4" w:space="0" w:color="auto"/>
              <w:left w:val="single" w:sz="4" w:space="0" w:color="auto"/>
              <w:bottom w:val="single" w:sz="4" w:space="0" w:color="auto"/>
              <w:right w:val="single" w:sz="4" w:space="0" w:color="auto"/>
            </w:tcBorders>
          </w:tcPr>
          <w:p w14:paraId="43E6525B" w14:textId="77777777" w:rsidR="00CF30E0" w:rsidRDefault="00000000" w:rsidP="006F0209">
            <w:pPr>
              <w:widowControl/>
              <w:spacing w:beforeLines="20" w:before="62" w:afterLines="20" w:after="62"/>
              <w:jc w:val="center"/>
              <w:rPr>
                <w:kern w:val="0"/>
              </w:rPr>
            </w:pPr>
            <w:r>
              <w:rPr>
                <w:kern w:val="0"/>
              </w:rPr>
              <w:t>1</w:t>
            </w:r>
          </w:p>
        </w:tc>
        <w:tc>
          <w:tcPr>
            <w:tcW w:w="3264" w:type="dxa"/>
            <w:tcBorders>
              <w:top w:val="single" w:sz="4" w:space="0" w:color="auto"/>
              <w:left w:val="single" w:sz="4" w:space="0" w:color="auto"/>
              <w:bottom w:val="single" w:sz="4" w:space="0" w:color="auto"/>
              <w:right w:val="single" w:sz="4" w:space="0" w:color="auto"/>
            </w:tcBorders>
            <w:noWrap/>
            <w:vAlign w:val="center"/>
          </w:tcPr>
          <w:p w14:paraId="0C8E3C87" w14:textId="24982277" w:rsidR="00CF30E0" w:rsidRDefault="00091AF3" w:rsidP="006F0209">
            <w:pPr>
              <w:widowControl/>
              <w:spacing w:beforeLines="20" w:before="62" w:afterLines="20" w:after="62"/>
              <w:jc w:val="center"/>
              <w:rPr>
                <w:kern w:val="0"/>
              </w:rPr>
            </w:pPr>
            <w:r>
              <w:rPr>
                <w:rFonts w:hint="eastAsia"/>
                <w:kern w:val="0"/>
              </w:rPr>
              <w:t>单</w:t>
            </w:r>
            <w:r w:rsidR="00000000">
              <w:rPr>
                <w:rFonts w:hint="eastAsia"/>
                <w:kern w:val="0"/>
              </w:rPr>
              <w:t>模块</w:t>
            </w:r>
            <w:r>
              <w:rPr>
                <w:rFonts w:ascii="Times New Roman" w:hAnsi="Times New Roman" w:hint="eastAsia"/>
              </w:rPr>
              <w:t>产水量</w:t>
            </w:r>
          </w:p>
        </w:tc>
        <w:tc>
          <w:tcPr>
            <w:tcW w:w="2520" w:type="dxa"/>
            <w:tcBorders>
              <w:top w:val="single" w:sz="4" w:space="0" w:color="auto"/>
              <w:left w:val="nil"/>
              <w:bottom w:val="single" w:sz="4" w:space="0" w:color="auto"/>
              <w:right w:val="single" w:sz="4" w:space="0" w:color="auto"/>
            </w:tcBorders>
            <w:noWrap/>
            <w:vAlign w:val="center"/>
          </w:tcPr>
          <w:p w14:paraId="0D7755A1" w14:textId="0ABDDDDB" w:rsidR="00CF30E0" w:rsidRDefault="00091AF3" w:rsidP="006F0209">
            <w:pPr>
              <w:widowControl/>
              <w:spacing w:beforeLines="20" w:before="62" w:afterLines="20" w:after="62"/>
              <w:jc w:val="center"/>
              <w:rPr>
                <w:kern w:val="0"/>
              </w:rPr>
            </w:pPr>
            <w:r>
              <w:rPr>
                <w:rFonts w:ascii="宋体" w:hAnsi="宋体" w:cs="宋体" w:hint="eastAsia"/>
                <w:color w:val="000000"/>
                <w:kern w:val="0"/>
                <w:sz w:val="20"/>
                <w:szCs w:val="20"/>
                <w:lang w:bidi="ar"/>
              </w:rPr>
              <w:t>6.7m³/h</w:t>
            </w:r>
          </w:p>
        </w:tc>
        <w:tc>
          <w:tcPr>
            <w:tcW w:w="1620" w:type="dxa"/>
            <w:tcBorders>
              <w:top w:val="single" w:sz="4" w:space="0" w:color="auto"/>
              <w:left w:val="nil"/>
              <w:bottom w:val="single" w:sz="4" w:space="0" w:color="auto"/>
              <w:right w:val="single" w:sz="4" w:space="0" w:color="auto"/>
            </w:tcBorders>
            <w:noWrap/>
            <w:vAlign w:val="center"/>
          </w:tcPr>
          <w:p w14:paraId="1506885D" w14:textId="77777777" w:rsidR="00CF30E0" w:rsidRDefault="00CF30E0" w:rsidP="006F0209">
            <w:pPr>
              <w:widowControl/>
              <w:spacing w:beforeLines="20" w:before="62" w:afterLines="20" w:after="62"/>
              <w:jc w:val="center"/>
              <w:rPr>
                <w:kern w:val="0"/>
              </w:rPr>
            </w:pPr>
          </w:p>
        </w:tc>
      </w:tr>
      <w:tr w:rsidR="005E038F" w14:paraId="3EEC44F9" w14:textId="77777777">
        <w:trPr>
          <w:trHeight w:val="402"/>
          <w:jc w:val="center"/>
        </w:trPr>
        <w:tc>
          <w:tcPr>
            <w:tcW w:w="898" w:type="dxa"/>
            <w:tcBorders>
              <w:top w:val="single" w:sz="4" w:space="0" w:color="auto"/>
              <w:left w:val="single" w:sz="4" w:space="0" w:color="auto"/>
              <w:bottom w:val="single" w:sz="4" w:space="0" w:color="auto"/>
              <w:right w:val="single" w:sz="4" w:space="0" w:color="auto"/>
            </w:tcBorders>
          </w:tcPr>
          <w:p w14:paraId="20516322" w14:textId="77777777" w:rsidR="005E038F" w:rsidRDefault="005E038F" w:rsidP="005E038F">
            <w:pPr>
              <w:widowControl/>
              <w:spacing w:beforeLines="20" w:before="62" w:afterLines="20" w:after="62"/>
              <w:jc w:val="center"/>
              <w:rPr>
                <w:kern w:val="0"/>
              </w:rPr>
            </w:pPr>
            <w:r>
              <w:rPr>
                <w:kern w:val="0"/>
              </w:rPr>
              <w:t>2</w:t>
            </w:r>
          </w:p>
        </w:tc>
        <w:tc>
          <w:tcPr>
            <w:tcW w:w="3264" w:type="dxa"/>
            <w:tcBorders>
              <w:top w:val="single" w:sz="4" w:space="0" w:color="auto"/>
              <w:left w:val="single" w:sz="4" w:space="0" w:color="auto"/>
              <w:bottom w:val="single" w:sz="4" w:space="0" w:color="auto"/>
              <w:right w:val="single" w:sz="4" w:space="0" w:color="auto"/>
            </w:tcBorders>
            <w:noWrap/>
            <w:vAlign w:val="center"/>
          </w:tcPr>
          <w:p w14:paraId="0D1A3777" w14:textId="082ADD48" w:rsidR="005E038F" w:rsidRDefault="005E038F" w:rsidP="005E038F">
            <w:pPr>
              <w:widowControl/>
              <w:spacing w:beforeLines="20" w:before="62" w:afterLines="20" w:after="62"/>
              <w:jc w:val="center"/>
              <w:rPr>
                <w:kern w:val="0"/>
              </w:rPr>
            </w:pPr>
            <w:r>
              <w:rPr>
                <w:rFonts w:hint="eastAsia"/>
                <w:kern w:val="0"/>
              </w:rPr>
              <w:t>模块数量</w:t>
            </w:r>
          </w:p>
        </w:tc>
        <w:tc>
          <w:tcPr>
            <w:tcW w:w="2520" w:type="dxa"/>
            <w:tcBorders>
              <w:top w:val="single" w:sz="4" w:space="0" w:color="auto"/>
              <w:left w:val="nil"/>
              <w:bottom w:val="single" w:sz="4" w:space="0" w:color="auto"/>
              <w:right w:val="single" w:sz="4" w:space="0" w:color="auto"/>
            </w:tcBorders>
            <w:noWrap/>
            <w:vAlign w:val="center"/>
          </w:tcPr>
          <w:p w14:paraId="69E86467" w14:textId="6F77BA6B" w:rsidR="005E038F" w:rsidRDefault="005E038F" w:rsidP="005E038F">
            <w:pPr>
              <w:widowControl/>
              <w:spacing w:beforeLines="20" w:before="62" w:afterLines="20" w:after="62"/>
              <w:jc w:val="center"/>
              <w:rPr>
                <w:kern w:val="0"/>
              </w:rPr>
            </w:pPr>
            <w:r>
              <w:rPr>
                <w:rFonts w:hint="eastAsia"/>
                <w:kern w:val="0"/>
              </w:rPr>
              <w:t>16</w:t>
            </w:r>
          </w:p>
        </w:tc>
        <w:tc>
          <w:tcPr>
            <w:tcW w:w="1620" w:type="dxa"/>
            <w:tcBorders>
              <w:top w:val="single" w:sz="4" w:space="0" w:color="auto"/>
              <w:left w:val="nil"/>
              <w:bottom w:val="single" w:sz="4" w:space="0" w:color="auto"/>
              <w:right w:val="single" w:sz="4" w:space="0" w:color="auto"/>
            </w:tcBorders>
            <w:noWrap/>
            <w:vAlign w:val="center"/>
          </w:tcPr>
          <w:p w14:paraId="1C5ADA00" w14:textId="5F377B9A" w:rsidR="005E038F" w:rsidRDefault="005E038F" w:rsidP="005E038F">
            <w:pPr>
              <w:widowControl/>
              <w:spacing w:beforeLines="20" w:before="62" w:afterLines="20" w:after="62"/>
              <w:jc w:val="center"/>
              <w:rPr>
                <w:kern w:val="0"/>
              </w:rPr>
            </w:pPr>
            <w:r>
              <w:rPr>
                <w:rFonts w:hint="eastAsia"/>
                <w:kern w:val="0"/>
              </w:rPr>
              <w:t>块</w:t>
            </w:r>
          </w:p>
        </w:tc>
      </w:tr>
      <w:tr w:rsidR="005E038F" w14:paraId="46C26500" w14:textId="77777777">
        <w:trPr>
          <w:trHeight w:val="402"/>
          <w:jc w:val="center"/>
        </w:trPr>
        <w:tc>
          <w:tcPr>
            <w:tcW w:w="898" w:type="dxa"/>
            <w:tcBorders>
              <w:top w:val="single" w:sz="4" w:space="0" w:color="auto"/>
              <w:left w:val="single" w:sz="4" w:space="0" w:color="auto"/>
              <w:bottom w:val="single" w:sz="4" w:space="0" w:color="auto"/>
              <w:right w:val="single" w:sz="4" w:space="0" w:color="auto"/>
            </w:tcBorders>
          </w:tcPr>
          <w:p w14:paraId="7F4BB9FA" w14:textId="77777777" w:rsidR="005E038F" w:rsidRDefault="005E038F" w:rsidP="005E038F">
            <w:pPr>
              <w:widowControl/>
              <w:spacing w:beforeLines="20" w:before="62" w:afterLines="20" w:after="62"/>
              <w:jc w:val="center"/>
              <w:rPr>
                <w:kern w:val="0"/>
              </w:rPr>
            </w:pPr>
            <w:r>
              <w:rPr>
                <w:kern w:val="0"/>
              </w:rPr>
              <w:t>3</w:t>
            </w:r>
          </w:p>
        </w:tc>
        <w:tc>
          <w:tcPr>
            <w:tcW w:w="3264" w:type="dxa"/>
            <w:tcBorders>
              <w:top w:val="single" w:sz="4" w:space="0" w:color="auto"/>
              <w:left w:val="single" w:sz="4" w:space="0" w:color="auto"/>
              <w:bottom w:val="single" w:sz="4" w:space="0" w:color="auto"/>
              <w:right w:val="single" w:sz="4" w:space="0" w:color="auto"/>
            </w:tcBorders>
            <w:noWrap/>
            <w:vAlign w:val="center"/>
          </w:tcPr>
          <w:p w14:paraId="369FD46D" w14:textId="6E8DAFF7" w:rsidR="005E038F" w:rsidRDefault="005E038F" w:rsidP="005E038F">
            <w:pPr>
              <w:widowControl/>
              <w:spacing w:beforeLines="20" w:before="62" w:afterLines="20" w:after="62"/>
              <w:jc w:val="center"/>
              <w:rPr>
                <w:kern w:val="0"/>
              </w:rPr>
            </w:pPr>
            <w:r>
              <w:rPr>
                <w:rFonts w:hint="eastAsia"/>
                <w:szCs w:val="21"/>
              </w:rPr>
              <w:t>模块标准产水流量</w:t>
            </w:r>
          </w:p>
        </w:tc>
        <w:tc>
          <w:tcPr>
            <w:tcW w:w="2520" w:type="dxa"/>
            <w:tcBorders>
              <w:top w:val="single" w:sz="4" w:space="0" w:color="auto"/>
              <w:left w:val="nil"/>
              <w:bottom w:val="single" w:sz="4" w:space="0" w:color="auto"/>
              <w:right w:val="single" w:sz="4" w:space="0" w:color="auto"/>
            </w:tcBorders>
            <w:noWrap/>
            <w:vAlign w:val="center"/>
          </w:tcPr>
          <w:p w14:paraId="5BC203BF" w14:textId="4CA47B95" w:rsidR="005E038F" w:rsidRDefault="005E038F" w:rsidP="005E038F">
            <w:pPr>
              <w:widowControl/>
              <w:spacing w:beforeLines="20" w:before="62" w:afterLines="20" w:after="62"/>
              <w:jc w:val="center"/>
              <w:rPr>
                <w:kern w:val="0"/>
              </w:rPr>
            </w:pPr>
            <w:r>
              <w:rPr>
                <w:rFonts w:hint="eastAsia"/>
                <w:kern w:val="0"/>
              </w:rPr>
              <w:t>7</w:t>
            </w:r>
          </w:p>
        </w:tc>
        <w:tc>
          <w:tcPr>
            <w:tcW w:w="1620" w:type="dxa"/>
            <w:tcBorders>
              <w:top w:val="single" w:sz="4" w:space="0" w:color="auto"/>
              <w:left w:val="nil"/>
              <w:bottom w:val="single" w:sz="4" w:space="0" w:color="auto"/>
              <w:right w:val="single" w:sz="4" w:space="0" w:color="auto"/>
            </w:tcBorders>
            <w:noWrap/>
            <w:vAlign w:val="center"/>
          </w:tcPr>
          <w:p w14:paraId="76DFADEF" w14:textId="5D25EFD9" w:rsidR="005E038F" w:rsidRDefault="005E038F" w:rsidP="005E038F">
            <w:pPr>
              <w:widowControl/>
              <w:spacing w:beforeLines="20" w:before="62" w:afterLines="20" w:after="62"/>
              <w:jc w:val="center"/>
              <w:rPr>
                <w:kern w:val="0"/>
              </w:rPr>
            </w:pPr>
            <w:r>
              <w:rPr>
                <w:szCs w:val="21"/>
              </w:rPr>
              <w:t>m</w:t>
            </w:r>
            <w:r>
              <w:rPr>
                <w:szCs w:val="21"/>
                <w:vertAlign w:val="superscript"/>
              </w:rPr>
              <w:t>3</w:t>
            </w:r>
            <w:r>
              <w:rPr>
                <w:szCs w:val="21"/>
              </w:rPr>
              <w:t>/h</w:t>
            </w:r>
          </w:p>
        </w:tc>
      </w:tr>
      <w:tr w:rsidR="005E038F" w14:paraId="2FDC6BF5" w14:textId="77777777">
        <w:trPr>
          <w:trHeight w:val="402"/>
          <w:jc w:val="center"/>
        </w:trPr>
        <w:tc>
          <w:tcPr>
            <w:tcW w:w="898" w:type="dxa"/>
            <w:tcBorders>
              <w:top w:val="single" w:sz="4" w:space="0" w:color="auto"/>
              <w:left w:val="single" w:sz="4" w:space="0" w:color="auto"/>
              <w:bottom w:val="single" w:sz="4" w:space="0" w:color="auto"/>
              <w:right w:val="single" w:sz="4" w:space="0" w:color="auto"/>
            </w:tcBorders>
          </w:tcPr>
          <w:p w14:paraId="0E6406FD" w14:textId="77777777" w:rsidR="005E038F" w:rsidRDefault="005E038F" w:rsidP="005E038F">
            <w:pPr>
              <w:widowControl/>
              <w:spacing w:beforeLines="20" w:before="62" w:afterLines="20" w:after="62"/>
              <w:jc w:val="center"/>
              <w:rPr>
                <w:kern w:val="0"/>
              </w:rPr>
            </w:pPr>
            <w:r>
              <w:rPr>
                <w:kern w:val="0"/>
              </w:rPr>
              <w:t>4</w:t>
            </w:r>
          </w:p>
        </w:tc>
        <w:tc>
          <w:tcPr>
            <w:tcW w:w="3264" w:type="dxa"/>
            <w:tcBorders>
              <w:top w:val="single" w:sz="4" w:space="0" w:color="auto"/>
              <w:left w:val="single" w:sz="4" w:space="0" w:color="auto"/>
              <w:bottom w:val="single" w:sz="4" w:space="0" w:color="auto"/>
              <w:right w:val="single" w:sz="4" w:space="0" w:color="auto"/>
            </w:tcBorders>
            <w:noWrap/>
            <w:vAlign w:val="center"/>
          </w:tcPr>
          <w:p w14:paraId="1848F3B2" w14:textId="136F472E" w:rsidR="005E038F" w:rsidRDefault="005E038F" w:rsidP="005E038F">
            <w:pPr>
              <w:widowControl/>
              <w:spacing w:beforeLines="20" w:before="62" w:afterLines="20" w:after="62"/>
              <w:jc w:val="center"/>
              <w:rPr>
                <w:kern w:val="0"/>
              </w:rPr>
            </w:pPr>
            <w:r>
              <w:rPr>
                <w:rFonts w:hint="eastAsia"/>
                <w:szCs w:val="21"/>
              </w:rPr>
              <w:t>模块产水流量范围</w:t>
            </w:r>
          </w:p>
        </w:tc>
        <w:tc>
          <w:tcPr>
            <w:tcW w:w="2520" w:type="dxa"/>
            <w:tcBorders>
              <w:top w:val="single" w:sz="4" w:space="0" w:color="auto"/>
              <w:left w:val="nil"/>
              <w:bottom w:val="single" w:sz="4" w:space="0" w:color="auto"/>
              <w:right w:val="single" w:sz="4" w:space="0" w:color="auto"/>
            </w:tcBorders>
            <w:noWrap/>
            <w:vAlign w:val="center"/>
          </w:tcPr>
          <w:p w14:paraId="44640D01" w14:textId="2F0A600B" w:rsidR="005E038F" w:rsidRDefault="005E038F" w:rsidP="005E038F">
            <w:pPr>
              <w:widowControl/>
              <w:spacing w:beforeLines="20" w:before="62" w:afterLines="20" w:after="62"/>
              <w:jc w:val="center"/>
              <w:rPr>
                <w:kern w:val="0"/>
              </w:rPr>
            </w:pPr>
            <w:r>
              <w:rPr>
                <w:rFonts w:hint="eastAsia"/>
                <w:kern w:val="0"/>
              </w:rPr>
              <w:t>3.2</w:t>
            </w:r>
            <w:r>
              <w:rPr>
                <w:kern w:val="0"/>
              </w:rPr>
              <w:t>-</w:t>
            </w:r>
            <w:r>
              <w:rPr>
                <w:rFonts w:hint="eastAsia"/>
                <w:kern w:val="0"/>
              </w:rPr>
              <w:t>9</w:t>
            </w:r>
          </w:p>
        </w:tc>
        <w:tc>
          <w:tcPr>
            <w:tcW w:w="1620" w:type="dxa"/>
            <w:tcBorders>
              <w:top w:val="single" w:sz="4" w:space="0" w:color="auto"/>
              <w:left w:val="nil"/>
              <w:bottom w:val="single" w:sz="4" w:space="0" w:color="auto"/>
              <w:right w:val="single" w:sz="4" w:space="0" w:color="auto"/>
            </w:tcBorders>
            <w:noWrap/>
            <w:vAlign w:val="center"/>
          </w:tcPr>
          <w:p w14:paraId="2FFB6F00" w14:textId="3C133F8B" w:rsidR="005E038F" w:rsidRDefault="005E038F" w:rsidP="005E038F">
            <w:pPr>
              <w:widowControl/>
              <w:spacing w:beforeLines="20" w:before="62" w:afterLines="20" w:after="62"/>
              <w:jc w:val="center"/>
              <w:rPr>
                <w:kern w:val="0"/>
              </w:rPr>
            </w:pPr>
            <w:r>
              <w:rPr>
                <w:szCs w:val="21"/>
              </w:rPr>
              <w:t>m</w:t>
            </w:r>
            <w:r>
              <w:rPr>
                <w:szCs w:val="21"/>
                <w:vertAlign w:val="superscript"/>
              </w:rPr>
              <w:t>3</w:t>
            </w:r>
            <w:r>
              <w:rPr>
                <w:szCs w:val="21"/>
              </w:rPr>
              <w:t>/h</w:t>
            </w:r>
          </w:p>
        </w:tc>
      </w:tr>
      <w:tr w:rsidR="005E038F" w14:paraId="5CBA2305" w14:textId="77777777">
        <w:trPr>
          <w:trHeight w:val="402"/>
          <w:jc w:val="center"/>
        </w:trPr>
        <w:tc>
          <w:tcPr>
            <w:tcW w:w="898" w:type="dxa"/>
            <w:tcBorders>
              <w:top w:val="single" w:sz="4" w:space="0" w:color="auto"/>
              <w:left w:val="single" w:sz="4" w:space="0" w:color="auto"/>
              <w:bottom w:val="single" w:sz="4" w:space="0" w:color="auto"/>
              <w:right w:val="single" w:sz="4" w:space="0" w:color="auto"/>
            </w:tcBorders>
          </w:tcPr>
          <w:p w14:paraId="1245DF16" w14:textId="77777777" w:rsidR="005E038F" w:rsidRDefault="005E038F" w:rsidP="005E038F">
            <w:pPr>
              <w:widowControl/>
              <w:spacing w:beforeLines="20" w:before="62" w:afterLines="20" w:after="62"/>
              <w:jc w:val="center"/>
              <w:rPr>
                <w:szCs w:val="21"/>
              </w:rPr>
            </w:pPr>
            <w:r>
              <w:rPr>
                <w:szCs w:val="21"/>
              </w:rPr>
              <w:t>5</w:t>
            </w:r>
          </w:p>
        </w:tc>
        <w:tc>
          <w:tcPr>
            <w:tcW w:w="3264" w:type="dxa"/>
            <w:tcBorders>
              <w:top w:val="single" w:sz="4" w:space="0" w:color="auto"/>
              <w:left w:val="single" w:sz="4" w:space="0" w:color="auto"/>
              <w:bottom w:val="single" w:sz="4" w:space="0" w:color="auto"/>
              <w:right w:val="single" w:sz="4" w:space="0" w:color="auto"/>
            </w:tcBorders>
            <w:noWrap/>
            <w:vAlign w:val="center"/>
          </w:tcPr>
          <w:p w14:paraId="1A5C53AE" w14:textId="49797E27" w:rsidR="005E038F" w:rsidRDefault="005E038F" w:rsidP="005E038F">
            <w:pPr>
              <w:widowControl/>
              <w:spacing w:beforeLines="20" w:before="62" w:afterLines="20" w:after="62"/>
              <w:jc w:val="center"/>
              <w:rPr>
                <w:kern w:val="0"/>
              </w:rPr>
            </w:pPr>
            <w:r>
              <w:rPr>
                <w:rFonts w:hint="eastAsia"/>
                <w:szCs w:val="21"/>
              </w:rPr>
              <w:t>模块浓水流量</w:t>
            </w:r>
          </w:p>
        </w:tc>
        <w:tc>
          <w:tcPr>
            <w:tcW w:w="2520" w:type="dxa"/>
            <w:tcBorders>
              <w:top w:val="single" w:sz="4" w:space="0" w:color="auto"/>
              <w:left w:val="nil"/>
              <w:bottom w:val="single" w:sz="4" w:space="0" w:color="auto"/>
              <w:right w:val="single" w:sz="4" w:space="0" w:color="auto"/>
            </w:tcBorders>
            <w:noWrap/>
            <w:vAlign w:val="center"/>
          </w:tcPr>
          <w:p w14:paraId="24A21FB5" w14:textId="54E98305" w:rsidR="005E038F" w:rsidRDefault="005E038F" w:rsidP="005E038F">
            <w:pPr>
              <w:widowControl/>
              <w:spacing w:beforeLines="20" w:before="62" w:afterLines="20" w:after="62"/>
              <w:jc w:val="center"/>
              <w:rPr>
                <w:kern w:val="0"/>
              </w:rPr>
            </w:pPr>
            <w:r>
              <w:rPr>
                <w:kern w:val="0"/>
              </w:rPr>
              <w:t>0.23-</w:t>
            </w:r>
            <w:r>
              <w:rPr>
                <w:rFonts w:hint="eastAsia"/>
                <w:kern w:val="0"/>
              </w:rPr>
              <w:t>1</w:t>
            </w:r>
          </w:p>
        </w:tc>
        <w:tc>
          <w:tcPr>
            <w:tcW w:w="1620" w:type="dxa"/>
            <w:tcBorders>
              <w:top w:val="single" w:sz="4" w:space="0" w:color="auto"/>
              <w:left w:val="nil"/>
              <w:bottom w:val="single" w:sz="4" w:space="0" w:color="auto"/>
              <w:right w:val="single" w:sz="4" w:space="0" w:color="auto"/>
            </w:tcBorders>
            <w:noWrap/>
            <w:vAlign w:val="center"/>
          </w:tcPr>
          <w:p w14:paraId="23BA51C3" w14:textId="1D544364" w:rsidR="005E038F" w:rsidRDefault="005E038F" w:rsidP="005E038F">
            <w:pPr>
              <w:widowControl/>
              <w:spacing w:beforeLines="20" w:before="62" w:afterLines="20" w:after="62"/>
              <w:jc w:val="center"/>
              <w:rPr>
                <w:kern w:val="0"/>
              </w:rPr>
            </w:pPr>
            <w:r>
              <w:rPr>
                <w:szCs w:val="21"/>
              </w:rPr>
              <w:t>m</w:t>
            </w:r>
            <w:r>
              <w:rPr>
                <w:szCs w:val="21"/>
                <w:vertAlign w:val="superscript"/>
              </w:rPr>
              <w:t>3</w:t>
            </w:r>
            <w:r>
              <w:rPr>
                <w:szCs w:val="21"/>
              </w:rPr>
              <w:t>/h</w:t>
            </w:r>
          </w:p>
        </w:tc>
      </w:tr>
      <w:tr w:rsidR="005E038F" w14:paraId="09BF2CE1" w14:textId="77777777">
        <w:trPr>
          <w:trHeight w:val="402"/>
          <w:jc w:val="center"/>
        </w:trPr>
        <w:tc>
          <w:tcPr>
            <w:tcW w:w="898" w:type="dxa"/>
            <w:tcBorders>
              <w:top w:val="single" w:sz="4" w:space="0" w:color="auto"/>
              <w:left w:val="single" w:sz="4" w:space="0" w:color="auto"/>
              <w:bottom w:val="single" w:sz="4" w:space="0" w:color="auto"/>
              <w:right w:val="single" w:sz="4" w:space="0" w:color="auto"/>
            </w:tcBorders>
          </w:tcPr>
          <w:p w14:paraId="6034B674" w14:textId="77777777" w:rsidR="005E038F" w:rsidRDefault="005E038F" w:rsidP="005E038F">
            <w:pPr>
              <w:widowControl/>
              <w:spacing w:beforeLines="20" w:before="62" w:afterLines="20" w:after="62"/>
              <w:jc w:val="center"/>
              <w:rPr>
                <w:szCs w:val="21"/>
              </w:rPr>
            </w:pPr>
            <w:r>
              <w:rPr>
                <w:szCs w:val="21"/>
              </w:rPr>
              <w:t>6</w:t>
            </w:r>
          </w:p>
        </w:tc>
        <w:tc>
          <w:tcPr>
            <w:tcW w:w="3264" w:type="dxa"/>
            <w:tcBorders>
              <w:top w:val="single" w:sz="4" w:space="0" w:color="auto"/>
              <w:left w:val="single" w:sz="4" w:space="0" w:color="auto"/>
              <w:bottom w:val="single" w:sz="4" w:space="0" w:color="auto"/>
              <w:right w:val="single" w:sz="4" w:space="0" w:color="auto"/>
            </w:tcBorders>
            <w:noWrap/>
            <w:vAlign w:val="center"/>
          </w:tcPr>
          <w:p w14:paraId="1565A553" w14:textId="44AA0E5F" w:rsidR="005E038F" w:rsidRDefault="005E038F" w:rsidP="005E038F">
            <w:pPr>
              <w:widowControl/>
              <w:spacing w:beforeLines="20" w:before="62" w:afterLines="20" w:after="62"/>
              <w:jc w:val="center"/>
              <w:rPr>
                <w:kern w:val="0"/>
              </w:rPr>
            </w:pPr>
            <w:r>
              <w:rPr>
                <w:rFonts w:hint="eastAsia"/>
                <w:szCs w:val="21"/>
              </w:rPr>
              <w:t>模块标准极水流量（若有）</w:t>
            </w:r>
          </w:p>
        </w:tc>
        <w:tc>
          <w:tcPr>
            <w:tcW w:w="2520" w:type="dxa"/>
            <w:tcBorders>
              <w:top w:val="single" w:sz="4" w:space="0" w:color="auto"/>
              <w:left w:val="nil"/>
              <w:bottom w:val="single" w:sz="4" w:space="0" w:color="auto"/>
              <w:right w:val="single" w:sz="4" w:space="0" w:color="auto"/>
            </w:tcBorders>
            <w:noWrap/>
            <w:vAlign w:val="center"/>
          </w:tcPr>
          <w:p w14:paraId="593FBDDE" w14:textId="4AF63172" w:rsidR="005E038F" w:rsidRDefault="005E038F" w:rsidP="005E038F">
            <w:pPr>
              <w:widowControl/>
              <w:spacing w:beforeLines="20" w:before="62" w:afterLines="20" w:after="62"/>
              <w:jc w:val="center"/>
              <w:rPr>
                <w:kern w:val="0"/>
              </w:rPr>
            </w:pPr>
            <w:r>
              <w:rPr>
                <w:kern w:val="0"/>
              </w:rPr>
              <w:t>80</w:t>
            </w:r>
          </w:p>
        </w:tc>
        <w:tc>
          <w:tcPr>
            <w:tcW w:w="1620" w:type="dxa"/>
            <w:tcBorders>
              <w:top w:val="single" w:sz="4" w:space="0" w:color="auto"/>
              <w:left w:val="nil"/>
              <w:bottom w:val="single" w:sz="4" w:space="0" w:color="auto"/>
              <w:right w:val="single" w:sz="4" w:space="0" w:color="auto"/>
            </w:tcBorders>
            <w:noWrap/>
            <w:vAlign w:val="center"/>
          </w:tcPr>
          <w:p w14:paraId="432050A0" w14:textId="61D3C192" w:rsidR="005E038F" w:rsidRDefault="005E038F" w:rsidP="005E038F">
            <w:pPr>
              <w:widowControl/>
              <w:spacing w:beforeLines="20" w:before="62" w:afterLines="20" w:after="62"/>
              <w:jc w:val="center"/>
              <w:rPr>
                <w:kern w:val="0"/>
              </w:rPr>
            </w:pPr>
            <w:r>
              <w:rPr>
                <w:szCs w:val="21"/>
              </w:rPr>
              <w:t>L/h</w:t>
            </w:r>
          </w:p>
        </w:tc>
      </w:tr>
      <w:tr w:rsidR="005E038F" w14:paraId="4F082A59" w14:textId="77777777">
        <w:trPr>
          <w:trHeight w:val="402"/>
          <w:jc w:val="center"/>
        </w:trPr>
        <w:tc>
          <w:tcPr>
            <w:tcW w:w="898" w:type="dxa"/>
            <w:tcBorders>
              <w:top w:val="single" w:sz="4" w:space="0" w:color="auto"/>
              <w:left w:val="single" w:sz="4" w:space="0" w:color="auto"/>
              <w:bottom w:val="single" w:sz="4" w:space="0" w:color="auto"/>
              <w:right w:val="single" w:sz="4" w:space="0" w:color="auto"/>
            </w:tcBorders>
          </w:tcPr>
          <w:p w14:paraId="291A2DDA" w14:textId="77777777" w:rsidR="005E038F" w:rsidRDefault="005E038F" w:rsidP="005E038F">
            <w:pPr>
              <w:widowControl/>
              <w:spacing w:beforeLines="20" w:before="62" w:afterLines="20" w:after="62"/>
              <w:jc w:val="center"/>
              <w:rPr>
                <w:szCs w:val="21"/>
              </w:rPr>
            </w:pPr>
            <w:r>
              <w:rPr>
                <w:szCs w:val="21"/>
              </w:rPr>
              <w:t>7</w:t>
            </w:r>
          </w:p>
        </w:tc>
        <w:tc>
          <w:tcPr>
            <w:tcW w:w="3264" w:type="dxa"/>
            <w:tcBorders>
              <w:top w:val="single" w:sz="4" w:space="0" w:color="auto"/>
              <w:left w:val="single" w:sz="4" w:space="0" w:color="auto"/>
              <w:bottom w:val="single" w:sz="4" w:space="0" w:color="auto"/>
              <w:right w:val="single" w:sz="4" w:space="0" w:color="auto"/>
            </w:tcBorders>
            <w:noWrap/>
            <w:vAlign w:val="center"/>
          </w:tcPr>
          <w:p w14:paraId="1D1CD6A2" w14:textId="13B5F21B" w:rsidR="005E038F" w:rsidRDefault="005E038F" w:rsidP="005E038F">
            <w:pPr>
              <w:widowControl/>
              <w:spacing w:beforeLines="20" w:before="62" w:afterLines="20" w:after="62"/>
              <w:jc w:val="center"/>
              <w:rPr>
                <w:kern w:val="0"/>
              </w:rPr>
            </w:pPr>
            <w:r>
              <w:rPr>
                <w:rFonts w:hint="eastAsia"/>
                <w:szCs w:val="21"/>
              </w:rPr>
              <w:t>回收率</w:t>
            </w:r>
          </w:p>
        </w:tc>
        <w:tc>
          <w:tcPr>
            <w:tcW w:w="2520" w:type="dxa"/>
            <w:tcBorders>
              <w:top w:val="single" w:sz="4" w:space="0" w:color="auto"/>
              <w:left w:val="nil"/>
              <w:bottom w:val="single" w:sz="4" w:space="0" w:color="auto"/>
              <w:right w:val="single" w:sz="4" w:space="0" w:color="auto"/>
            </w:tcBorders>
            <w:noWrap/>
            <w:vAlign w:val="center"/>
          </w:tcPr>
          <w:p w14:paraId="4DDBE7E6" w14:textId="4615B725" w:rsidR="005E038F" w:rsidRDefault="005E038F" w:rsidP="005E038F">
            <w:pPr>
              <w:widowControl/>
              <w:spacing w:beforeLines="20" w:before="62" w:afterLines="20" w:after="62"/>
              <w:jc w:val="center"/>
              <w:rPr>
                <w:kern w:val="0"/>
              </w:rPr>
            </w:pPr>
            <w:r>
              <w:rPr>
                <w:kern w:val="0"/>
              </w:rPr>
              <w:t>90%</w:t>
            </w:r>
          </w:p>
        </w:tc>
        <w:tc>
          <w:tcPr>
            <w:tcW w:w="1620" w:type="dxa"/>
            <w:tcBorders>
              <w:top w:val="single" w:sz="4" w:space="0" w:color="auto"/>
              <w:left w:val="nil"/>
              <w:bottom w:val="single" w:sz="4" w:space="0" w:color="auto"/>
              <w:right w:val="single" w:sz="4" w:space="0" w:color="auto"/>
            </w:tcBorders>
            <w:noWrap/>
            <w:vAlign w:val="center"/>
          </w:tcPr>
          <w:p w14:paraId="52501AD1" w14:textId="58E51721" w:rsidR="005E038F" w:rsidRDefault="005E038F" w:rsidP="005E038F">
            <w:pPr>
              <w:widowControl/>
              <w:spacing w:beforeLines="20" w:before="62" w:afterLines="20" w:after="62"/>
              <w:jc w:val="center"/>
              <w:rPr>
                <w:kern w:val="0"/>
              </w:rPr>
            </w:pPr>
          </w:p>
        </w:tc>
      </w:tr>
      <w:tr w:rsidR="005E038F" w14:paraId="53958B80" w14:textId="77777777">
        <w:trPr>
          <w:trHeight w:val="402"/>
          <w:jc w:val="center"/>
        </w:trPr>
        <w:tc>
          <w:tcPr>
            <w:tcW w:w="898" w:type="dxa"/>
            <w:tcBorders>
              <w:top w:val="single" w:sz="4" w:space="0" w:color="auto"/>
              <w:left w:val="single" w:sz="4" w:space="0" w:color="auto"/>
              <w:bottom w:val="single" w:sz="4" w:space="0" w:color="auto"/>
              <w:right w:val="single" w:sz="4" w:space="0" w:color="auto"/>
            </w:tcBorders>
          </w:tcPr>
          <w:p w14:paraId="45B0CBC2" w14:textId="384A2E49" w:rsidR="005E038F" w:rsidRDefault="005E038F" w:rsidP="005E038F">
            <w:pPr>
              <w:widowControl/>
              <w:spacing w:beforeLines="20" w:before="62" w:afterLines="20" w:after="62"/>
              <w:jc w:val="center"/>
              <w:rPr>
                <w:kern w:val="0"/>
              </w:rPr>
            </w:pPr>
            <w:r>
              <w:rPr>
                <w:rFonts w:hint="eastAsia"/>
                <w:kern w:val="0"/>
              </w:rPr>
              <w:t>8</w:t>
            </w:r>
          </w:p>
        </w:tc>
        <w:tc>
          <w:tcPr>
            <w:tcW w:w="3264" w:type="dxa"/>
            <w:tcBorders>
              <w:top w:val="single" w:sz="4" w:space="0" w:color="auto"/>
              <w:left w:val="single" w:sz="4" w:space="0" w:color="auto"/>
              <w:bottom w:val="single" w:sz="4" w:space="0" w:color="auto"/>
              <w:right w:val="single" w:sz="4" w:space="0" w:color="auto"/>
            </w:tcBorders>
            <w:noWrap/>
            <w:vAlign w:val="center"/>
          </w:tcPr>
          <w:p w14:paraId="20DFDECC" w14:textId="77777777" w:rsidR="005E038F" w:rsidRDefault="005E038F" w:rsidP="005E038F">
            <w:pPr>
              <w:widowControl/>
              <w:spacing w:beforeLines="20" w:before="62" w:afterLines="20" w:after="62"/>
              <w:jc w:val="center"/>
              <w:rPr>
                <w:kern w:val="0"/>
              </w:rPr>
            </w:pPr>
            <w:r>
              <w:rPr>
                <w:rFonts w:hint="eastAsia"/>
                <w:kern w:val="0"/>
              </w:rPr>
              <w:t>模块运行方式</w:t>
            </w:r>
          </w:p>
        </w:tc>
        <w:tc>
          <w:tcPr>
            <w:tcW w:w="2520" w:type="dxa"/>
            <w:tcBorders>
              <w:top w:val="single" w:sz="4" w:space="0" w:color="auto"/>
              <w:left w:val="nil"/>
              <w:bottom w:val="single" w:sz="4" w:space="0" w:color="auto"/>
              <w:right w:val="single" w:sz="4" w:space="0" w:color="auto"/>
            </w:tcBorders>
            <w:noWrap/>
            <w:vAlign w:val="center"/>
          </w:tcPr>
          <w:p w14:paraId="395C2AF1" w14:textId="77777777" w:rsidR="005E038F" w:rsidRDefault="005E038F" w:rsidP="005E038F">
            <w:pPr>
              <w:widowControl/>
              <w:ind w:right="120"/>
              <w:jc w:val="center"/>
              <w:rPr>
                <w:kern w:val="0"/>
              </w:rPr>
            </w:pPr>
            <w:r>
              <w:rPr>
                <w:rFonts w:hint="eastAsia"/>
                <w:kern w:val="0"/>
              </w:rPr>
              <w:t>恒流运行</w:t>
            </w:r>
          </w:p>
        </w:tc>
        <w:tc>
          <w:tcPr>
            <w:tcW w:w="1620" w:type="dxa"/>
            <w:tcBorders>
              <w:top w:val="single" w:sz="4" w:space="0" w:color="auto"/>
              <w:left w:val="nil"/>
              <w:bottom w:val="single" w:sz="4" w:space="0" w:color="auto"/>
              <w:right w:val="single" w:sz="4" w:space="0" w:color="auto"/>
            </w:tcBorders>
            <w:noWrap/>
            <w:vAlign w:val="center"/>
          </w:tcPr>
          <w:p w14:paraId="6C30AE0D" w14:textId="77777777" w:rsidR="005E038F" w:rsidRDefault="005E038F" w:rsidP="005E038F">
            <w:pPr>
              <w:widowControl/>
              <w:spacing w:beforeLines="20" w:before="62" w:afterLines="20" w:after="62"/>
              <w:jc w:val="center"/>
              <w:rPr>
                <w:kern w:val="0"/>
              </w:rPr>
            </w:pPr>
          </w:p>
        </w:tc>
      </w:tr>
      <w:tr w:rsidR="005E038F" w14:paraId="162E06C6" w14:textId="77777777">
        <w:trPr>
          <w:trHeight w:val="402"/>
          <w:jc w:val="center"/>
        </w:trPr>
        <w:tc>
          <w:tcPr>
            <w:tcW w:w="898" w:type="dxa"/>
            <w:tcBorders>
              <w:top w:val="single" w:sz="4" w:space="0" w:color="auto"/>
              <w:left w:val="single" w:sz="4" w:space="0" w:color="auto"/>
              <w:bottom w:val="single" w:sz="4" w:space="0" w:color="auto"/>
              <w:right w:val="single" w:sz="4" w:space="0" w:color="auto"/>
            </w:tcBorders>
          </w:tcPr>
          <w:p w14:paraId="24D743EA" w14:textId="10DE8382" w:rsidR="005E038F" w:rsidRDefault="005E038F" w:rsidP="005E038F">
            <w:pPr>
              <w:widowControl/>
              <w:spacing w:beforeLines="20" w:before="62" w:afterLines="20" w:after="62"/>
              <w:jc w:val="center"/>
              <w:rPr>
                <w:szCs w:val="21"/>
              </w:rPr>
            </w:pPr>
            <w:r>
              <w:rPr>
                <w:rFonts w:hint="eastAsia"/>
                <w:szCs w:val="21"/>
              </w:rPr>
              <w:t>9</w:t>
            </w:r>
          </w:p>
        </w:tc>
        <w:tc>
          <w:tcPr>
            <w:tcW w:w="3264" w:type="dxa"/>
            <w:tcBorders>
              <w:top w:val="single" w:sz="4" w:space="0" w:color="auto"/>
              <w:left w:val="single" w:sz="4" w:space="0" w:color="auto"/>
              <w:bottom w:val="single" w:sz="4" w:space="0" w:color="auto"/>
              <w:right w:val="single" w:sz="4" w:space="0" w:color="auto"/>
            </w:tcBorders>
            <w:noWrap/>
            <w:vAlign w:val="center"/>
          </w:tcPr>
          <w:p w14:paraId="605160B0" w14:textId="77777777" w:rsidR="005E038F" w:rsidRDefault="005E038F" w:rsidP="005E038F">
            <w:pPr>
              <w:widowControl/>
              <w:spacing w:beforeLines="20" w:before="62" w:afterLines="20" w:after="62"/>
              <w:jc w:val="center"/>
              <w:rPr>
                <w:kern w:val="0"/>
              </w:rPr>
            </w:pPr>
            <w:r>
              <w:rPr>
                <w:rFonts w:hint="eastAsia"/>
                <w:szCs w:val="21"/>
              </w:rPr>
              <w:t>进水压力</w:t>
            </w:r>
          </w:p>
        </w:tc>
        <w:tc>
          <w:tcPr>
            <w:tcW w:w="2520" w:type="dxa"/>
            <w:tcBorders>
              <w:top w:val="single" w:sz="4" w:space="0" w:color="auto"/>
              <w:left w:val="nil"/>
              <w:bottom w:val="single" w:sz="4" w:space="0" w:color="auto"/>
              <w:right w:val="single" w:sz="4" w:space="0" w:color="auto"/>
            </w:tcBorders>
            <w:noWrap/>
            <w:vAlign w:val="center"/>
          </w:tcPr>
          <w:p w14:paraId="26945C89" w14:textId="77777777" w:rsidR="005E038F" w:rsidRDefault="005E038F" w:rsidP="005E038F">
            <w:pPr>
              <w:widowControl/>
              <w:ind w:right="120"/>
              <w:jc w:val="center"/>
              <w:rPr>
                <w:kern w:val="0"/>
              </w:rPr>
            </w:pPr>
            <w:r>
              <w:rPr>
                <w:rFonts w:hint="eastAsia"/>
                <w:kern w:val="0"/>
              </w:rPr>
              <w:t>≤</w:t>
            </w:r>
            <w:r>
              <w:rPr>
                <w:kern w:val="0"/>
              </w:rPr>
              <w:t>0.69</w:t>
            </w:r>
          </w:p>
        </w:tc>
        <w:tc>
          <w:tcPr>
            <w:tcW w:w="1620" w:type="dxa"/>
            <w:tcBorders>
              <w:top w:val="single" w:sz="4" w:space="0" w:color="auto"/>
              <w:left w:val="nil"/>
              <w:bottom w:val="single" w:sz="4" w:space="0" w:color="auto"/>
              <w:right w:val="single" w:sz="4" w:space="0" w:color="auto"/>
            </w:tcBorders>
            <w:noWrap/>
            <w:vAlign w:val="center"/>
          </w:tcPr>
          <w:p w14:paraId="305A2D67" w14:textId="77777777" w:rsidR="005E038F" w:rsidRDefault="005E038F" w:rsidP="005E038F">
            <w:pPr>
              <w:widowControl/>
              <w:spacing w:beforeLines="20" w:before="62" w:afterLines="20" w:after="62"/>
              <w:jc w:val="center"/>
              <w:rPr>
                <w:kern w:val="0"/>
              </w:rPr>
            </w:pPr>
            <w:r>
              <w:rPr>
                <w:szCs w:val="21"/>
              </w:rPr>
              <w:t>MPa</w:t>
            </w:r>
          </w:p>
        </w:tc>
      </w:tr>
      <w:tr w:rsidR="005E038F" w14:paraId="60680B2A" w14:textId="77777777">
        <w:trPr>
          <w:trHeight w:val="402"/>
          <w:jc w:val="center"/>
        </w:trPr>
        <w:tc>
          <w:tcPr>
            <w:tcW w:w="898" w:type="dxa"/>
            <w:tcBorders>
              <w:top w:val="single" w:sz="4" w:space="0" w:color="auto"/>
              <w:left w:val="single" w:sz="4" w:space="0" w:color="auto"/>
              <w:bottom w:val="single" w:sz="4" w:space="0" w:color="auto"/>
              <w:right w:val="single" w:sz="4" w:space="0" w:color="auto"/>
            </w:tcBorders>
          </w:tcPr>
          <w:p w14:paraId="30854357" w14:textId="017CA085" w:rsidR="005E038F" w:rsidRDefault="005E038F" w:rsidP="005E038F">
            <w:pPr>
              <w:widowControl/>
              <w:spacing w:beforeLines="20" w:before="62" w:afterLines="20" w:after="62"/>
              <w:jc w:val="center"/>
              <w:rPr>
                <w:szCs w:val="21"/>
              </w:rPr>
            </w:pPr>
            <w:r>
              <w:rPr>
                <w:rFonts w:hint="eastAsia"/>
                <w:szCs w:val="21"/>
              </w:rPr>
              <w:lastRenderedPageBreak/>
              <w:t>10</w:t>
            </w:r>
          </w:p>
        </w:tc>
        <w:tc>
          <w:tcPr>
            <w:tcW w:w="3264" w:type="dxa"/>
            <w:tcBorders>
              <w:top w:val="single" w:sz="4" w:space="0" w:color="auto"/>
              <w:left w:val="single" w:sz="4" w:space="0" w:color="auto"/>
              <w:bottom w:val="single" w:sz="4" w:space="0" w:color="auto"/>
              <w:right w:val="single" w:sz="4" w:space="0" w:color="auto"/>
            </w:tcBorders>
            <w:noWrap/>
            <w:vAlign w:val="center"/>
          </w:tcPr>
          <w:p w14:paraId="28AF70A8" w14:textId="77777777" w:rsidR="005E038F" w:rsidRDefault="005E038F" w:rsidP="005E038F">
            <w:pPr>
              <w:widowControl/>
              <w:spacing w:beforeLines="20" w:before="62" w:afterLines="20" w:after="62"/>
              <w:jc w:val="center"/>
              <w:rPr>
                <w:szCs w:val="21"/>
              </w:rPr>
            </w:pPr>
            <w:r>
              <w:rPr>
                <w:rFonts w:hint="eastAsia"/>
                <w:szCs w:val="21"/>
              </w:rPr>
              <w:t>最大运行电压（直流）</w:t>
            </w:r>
          </w:p>
        </w:tc>
        <w:tc>
          <w:tcPr>
            <w:tcW w:w="2520" w:type="dxa"/>
            <w:tcBorders>
              <w:top w:val="single" w:sz="4" w:space="0" w:color="auto"/>
              <w:left w:val="nil"/>
              <w:bottom w:val="single" w:sz="4" w:space="0" w:color="auto"/>
              <w:right w:val="single" w:sz="4" w:space="0" w:color="auto"/>
            </w:tcBorders>
            <w:noWrap/>
            <w:vAlign w:val="center"/>
          </w:tcPr>
          <w:p w14:paraId="19B66FC3" w14:textId="77777777" w:rsidR="005E038F" w:rsidRDefault="005E038F" w:rsidP="005E038F">
            <w:pPr>
              <w:widowControl/>
              <w:ind w:right="120"/>
              <w:jc w:val="center"/>
              <w:rPr>
                <w:szCs w:val="21"/>
              </w:rPr>
            </w:pPr>
            <w:r>
              <w:rPr>
                <w:szCs w:val="21"/>
              </w:rPr>
              <w:t>400</w:t>
            </w:r>
          </w:p>
        </w:tc>
        <w:tc>
          <w:tcPr>
            <w:tcW w:w="1620" w:type="dxa"/>
            <w:tcBorders>
              <w:top w:val="single" w:sz="4" w:space="0" w:color="auto"/>
              <w:left w:val="nil"/>
              <w:bottom w:val="single" w:sz="4" w:space="0" w:color="auto"/>
              <w:right w:val="single" w:sz="4" w:space="0" w:color="auto"/>
            </w:tcBorders>
            <w:noWrap/>
            <w:vAlign w:val="center"/>
          </w:tcPr>
          <w:p w14:paraId="5D1097E1" w14:textId="77777777" w:rsidR="005E038F" w:rsidRDefault="005E038F" w:rsidP="005E038F">
            <w:pPr>
              <w:widowControl/>
              <w:spacing w:beforeLines="20" w:before="62" w:afterLines="20" w:after="62"/>
              <w:jc w:val="center"/>
              <w:rPr>
                <w:szCs w:val="21"/>
              </w:rPr>
            </w:pPr>
            <w:r>
              <w:rPr>
                <w:szCs w:val="21"/>
              </w:rPr>
              <w:t>VDC</w:t>
            </w:r>
          </w:p>
        </w:tc>
      </w:tr>
      <w:tr w:rsidR="005E038F" w14:paraId="456D08C9" w14:textId="77777777">
        <w:trPr>
          <w:trHeight w:val="402"/>
          <w:jc w:val="center"/>
        </w:trPr>
        <w:tc>
          <w:tcPr>
            <w:tcW w:w="898" w:type="dxa"/>
            <w:tcBorders>
              <w:top w:val="single" w:sz="4" w:space="0" w:color="auto"/>
              <w:left w:val="single" w:sz="4" w:space="0" w:color="auto"/>
              <w:bottom w:val="single" w:sz="4" w:space="0" w:color="auto"/>
              <w:right w:val="single" w:sz="4" w:space="0" w:color="auto"/>
            </w:tcBorders>
          </w:tcPr>
          <w:p w14:paraId="5ACD6D7D" w14:textId="5B83734E" w:rsidR="005E038F" w:rsidRDefault="005E038F" w:rsidP="005E038F">
            <w:pPr>
              <w:widowControl/>
              <w:spacing w:beforeLines="20" w:before="62" w:afterLines="20" w:after="62"/>
              <w:jc w:val="center"/>
              <w:rPr>
                <w:szCs w:val="21"/>
              </w:rPr>
            </w:pPr>
            <w:r>
              <w:rPr>
                <w:rFonts w:hint="eastAsia"/>
                <w:szCs w:val="21"/>
              </w:rPr>
              <w:t>11</w:t>
            </w:r>
          </w:p>
        </w:tc>
        <w:tc>
          <w:tcPr>
            <w:tcW w:w="3264" w:type="dxa"/>
            <w:tcBorders>
              <w:top w:val="single" w:sz="4" w:space="0" w:color="auto"/>
              <w:left w:val="single" w:sz="4" w:space="0" w:color="auto"/>
              <w:bottom w:val="single" w:sz="4" w:space="0" w:color="auto"/>
              <w:right w:val="single" w:sz="4" w:space="0" w:color="auto"/>
            </w:tcBorders>
            <w:noWrap/>
            <w:vAlign w:val="center"/>
          </w:tcPr>
          <w:p w14:paraId="5B9BEEB6" w14:textId="77777777" w:rsidR="005E038F" w:rsidRDefault="005E038F" w:rsidP="005E038F">
            <w:pPr>
              <w:widowControl/>
              <w:spacing w:beforeLines="20" w:before="62" w:afterLines="20" w:after="62"/>
              <w:jc w:val="center"/>
              <w:rPr>
                <w:szCs w:val="21"/>
              </w:rPr>
            </w:pPr>
            <w:r>
              <w:rPr>
                <w:rFonts w:hint="eastAsia"/>
                <w:szCs w:val="21"/>
              </w:rPr>
              <w:t>最大运行电流（直流）</w:t>
            </w:r>
          </w:p>
        </w:tc>
        <w:tc>
          <w:tcPr>
            <w:tcW w:w="2520" w:type="dxa"/>
            <w:tcBorders>
              <w:top w:val="single" w:sz="4" w:space="0" w:color="auto"/>
              <w:left w:val="nil"/>
              <w:bottom w:val="single" w:sz="4" w:space="0" w:color="auto"/>
              <w:right w:val="single" w:sz="4" w:space="0" w:color="auto"/>
            </w:tcBorders>
            <w:noWrap/>
            <w:vAlign w:val="center"/>
          </w:tcPr>
          <w:p w14:paraId="5EFF8FCC" w14:textId="77777777" w:rsidR="005E038F" w:rsidRDefault="005E038F" w:rsidP="005E038F">
            <w:pPr>
              <w:widowControl/>
              <w:ind w:right="120"/>
              <w:jc w:val="center"/>
              <w:rPr>
                <w:szCs w:val="21"/>
              </w:rPr>
            </w:pPr>
            <w:r>
              <w:rPr>
                <w:szCs w:val="21"/>
              </w:rPr>
              <w:t>5.2</w:t>
            </w:r>
          </w:p>
        </w:tc>
        <w:tc>
          <w:tcPr>
            <w:tcW w:w="1620" w:type="dxa"/>
            <w:tcBorders>
              <w:top w:val="single" w:sz="4" w:space="0" w:color="auto"/>
              <w:left w:val="nil"/>
              <w:bottom w:val="single" w:sz="4" w:space="0" w:color="auto"/>
              <w:right w:val="single" w:sz="4" w:space="0" w:color="auto"/>
            </w:tcBorders>
            <w:noWrap/>
            <w:vAlign w:val="center"/>
          </w:tcPr>
          <w:p w14:paraId="07DA9C92" w14:textId="77777777" w:rsidR="005E038F" w:rsidRDefault="005E038F" w:rsidP="005E038F">
            <w:pPr>
              <w:widowControl/>
              <w:spacing w:beforeLines="20" w:before="62" w:afterLines="20" w:after="62"/>
              <w:jc w:val="center"/>
              <w:rPr>
                <w:szCs w:val="21"/>
              </w:rPr>
            </w:pPr>
            <w:r>
              <w:rPr>
                <w:szCs w:val="21"/>
              </w:rPr>
              <w:t>ADC</w:t>
            </w:r>
          </w:p>
        </w:tc>
      </w:tr>
      <w:tr w:rsidR="005E038F" w14:paraId="3507F220" w14:textId="77777777">
        <w:trPr>
          <w:trHeight w:val="402"/>
          <w:jc w:val="center"/>
        </w:trPr>
        <w:tc>
          <w:tcPr>
            <w:tcW w:w="898" w:type="dxa"/>
            <w:tcBorders>
              <w:top w:val="single" w:sz="4" w:space="0" w:color="auto"/>
              <w:left w:val="single" w:sz="4" w:space="0" w:color="auto"/>
              <w:bottom w:val="single" w:sz="4" w:space="0" w:color="auto"/>
              <w:right w:val="single" w:sz="4" w:space="0" w:color="auto"/>
            </w:tcBorders>
          </w:tcPr>
          <w:p w14:paraId="0367234A" w14:textId="4CC513D4" w:rsidR="005E038F" w:rsidRDefault="005E038F" w:rsidP="005E038F">
            <w:pPr>
              <w:widowControl/>
              <w:spacing w:beforeLines="20" w:before="62" w:afterLines="20" w:after="62"/>
              <w:jc w:val="center"/>
              <w:rPr>
                <w:szCs w:val="21"/>
              </w:rPr>
            </w:pPr>
            <w:r>
              <w:rPr>
                <w:rFonts w:hint="eastAsia"/>
                <w:szCs w:val="21"/>
              </w:rPr>
              <w:t>12</w:t>
            </w:r>
          </w:p>
        </w:tc>
        <w:tc>
          <w:tcPr>
            <w:tcW w:w="3264" w:type="dxa"/>
            <w:tcBorders>
              <w:top w:val="single" w:sz="4" w:space="0" w:color="auto"/>
              <w:left w:val="single" w:sz="4" w:space="0" w:color="auto"/>
              <w:bottom w:val="single" w:sz="4" w:space="0" w:color="auto"/>
              <w:right w:val="single" w:sz="4" w:space="0" w:color="auto"/>
            </w:tcBorders>
            <w:noWrap/>
            <w:vAlign w:val="center"/>
          </w:tcPr>
          <w:p w14:paraId="18D9ECEE" w14:textId="77777777" w:rsidR="005E038F" w:rsidRDefault="005E038F" w:rsidP="005E038F">
            <w:pPr>
              <w:widowControl/>
              <w:spacing w:beforeLines="20" w:before="62" w:afterLines="20" w:after="62"/>
              <w:jc w:val="center"/>
              <w:rPr>
                <w:szCs w:val="21"/>
              </w:rPr>
            </w:pPr>
            <w:r>
              <w:rPr>
                <w:rFonts w:hint="eastAsia"/>
                <w:szCs w:val="21"/>
              </w:rPr>
              <w:t>进水与产水压差（标准流量下）</w:t>
            </w:r>
          </w:p>
        </w:tc>
        <w:tc>
          <w:tcPr>
            <w:tcW w:w="2520" w:type="dxa"/>
            <w:tcBorders>
              <w:top w:val="single" w:sz="4" w:space="0" w:color="auto"/>
              <w:left w:val="nil"/>
              <w:bottom w:val="single" w:sz="4" w:space="0" w:color="auto"/>
              <w:right w:val="single" w:sz="4" w:space="0" w:color="auto"/>
            </w:tcBorders>
            <w:noWrap/>
            <w:vAlign w:val="center"/>
          </w:tcPr>
          <w:p w14:paraId="00B9D8B0" w14:textId="77777777" w:rsidR="005E038F" w:rsidRDefault="005E038F" w:rsidP="005E038F">
            <w:pPr>
              <w:widowControl/>
              <w:ind w:right="120"/>
              <w:jc w:val="center"/>
              <w:rPr>
                <w:szCs w:val="21"/>
              </w:rPr>
            </w:pPr>
            <w:r>
              <w:rPr>
                <w:szCs w:val="21"/>
              </w:rPr>
              <w:t>0.</w:t>
            </w:r>
            <w:r>
              <w:rPr>
                <w:rFonts w:hint="eastAsia"/>
                <w:szCs w:val="21"/>
              </w:rPr>
              <w:t>24</w:t>
            </w:r>
            <w:r>
              <w:rPr>
                <w:szCs w:val="21"/>
              </w:rPr>
              <w:t>-0.</w:t>
            </w:r>
            <w:r>
              <w:rPr>
                <w:rFonts w:hint="eastAsia"/>
                <w:szCs w:val="21"/>
              </w:rPr>
              <w:t>34</w:t>
            </w:r>
          </w:p>
        </w:tc>
        <w:tc>
          <w:tcPr>
            <w:tcW w:w="1620" w:type="dxa"/>
            <w:tcBorders>
              <w:top w:val="single" w:sz="4" w:space="0" w:color="auto"/>
              <w:left w:val="nil"/>
              <w:bottom w:val="single" w:sz="4" w:space="0" w:color="auto"/>
              <w:right w:val="single" w:sz="4" w:space="0" w:color="auto"/>
            </w:tcBorders>
            <w:noWrap/>
            <w:vAlign w:val="center"/>
          </w:tcPr>
          <w:p w14:paraId="437D2489" w14:textId="77777777" w:rsidR="005E038F" w:rsidRDefault="005E038F" w:rsidP="005E038F">
            <w:pPr>
              <w:widowControl/>
              <w:spacing w:beforeLines="20" w:before="62" w:afterLines="20" w:after="62"/>
              <w:jc w:val="center"/>
              <w:rPr>
                <w:szCs w:val="21"/>
              </w:rPr>
            </w:pPr>
            <w:r>
              <w:rPr>
                <w:szCs w:val="21"/>
              </w:rPr>
              <w:t>MPa</w:t>
            </w:r>
          </w:p>
        </w:tc>
      </w:tr>
      <w:tr w:rsidR="005E038F" w14:paraId="6B277BB2" w14:textId="77777777">
        <w:trPr>
          <w:trHeight w:val="402"/>
          <w:jc w:val="center"/>
        </w:trPr>
        <w:tc>
          <w:tcPr>
            <w:tcW w:w="898" w:type="dxa"/>
            <w:tcBorders>
              <w:top w:val="single" w:sz="4" w:space="0" w:color="auto"/>
              <w:left w:val="single" w:sz="4" w:space="0" w:color="auto"/>
              <w:bottom w:val="single" w:sz="4" w:space="0" w:color="auto"/>
              <w:right w:val="single" w:sz="4" w:space="0" w:color="auto"/>
            </w:tcBorders>
          </w:tcPr>
          <w:p w14:paraId="76788C50" w14:textId="0C9FB3FA" w:rsidR="005E038F" w:rsidRDefault="005E038F" w:rsidP="005E038F">
            <w:pPr>
              <w:widowControl/>
              <w:spacing w:beforeLines="20" w:before="62" w:afterLines="20" w:after="62"/>
              <w:jc w:val="center"/>
              <w:rPr>
                <w:szCs w:val="21"/>
              </w:rPr>
            </w:pPr>
            <w:r>
              <w:rPr>
                <w:rFonts w:hint="eastAsia"/>
                <w:szCs w:val="21"/>
              </w:rPr>
              <w:t>13</w:t>
            </w:r>
          </w:p>
        </w:tc>
        <w:tc>
          <w:tcPr>
            <w:tcW w:w="3264" w:type="dxa"/>
            <w:tcBorders>
              <w:top w:val="single" w:sz="4" w:space="0" w:color="auto"/>
              <w:left w:val="single" w:sz="4" w:space="0" w:color="auto"/>
              <w:bottom w:val="single" w:sz="4" w:space="0" w:color="auto"/>
              <w:right w:val="single" w:sz="4" w:space="0" w:color="auto"/>
            </w:tcBorders>
            <w:noWrap/>
            <w:vAlign w:val="center"/>
          </w:tcPr>
          <w:p w14:paraId="7BCD52CE" w14:textId="77777777" w:rsidR="005E038F" w:rsidRDefault="005E038F" w:rsidP="005E038F">
            <w:pPr>
              <w:widowControl/>
              <w:spacing w:beforeLines="20" w:before="62" w:afterLines="20" w:after="62"/>
              <w:jc w:val="center"/>
              <w:rPr>
                <w:szCs w:val="21"/>
              </w:rPr>
            </w:pPr>
            <w:r>
              <w:rPr>
                <w:rFonts w:hint="eastAsia"/>
                <w:szCs w:val="21"/>
              </w:rPr>
              <w:t>模块外形尺寸（宽</w:t>
            </w:r>
            <w:r>
              <w:rPr>
                <w:szCs w:val="21"/>
              </w:rPr>
              <w:t>x</w:t>
            </w:r>
            <w:r>
              <w:rPr>
                <w:rFonts w:hint="eastAsia"/>
                <w:szCs w:val="21"/>
              </w:rPr>
              <w:t>高</w:t>
            </w:r>
            <w:r>
              <w:rPr>
                <w:szCs w:val="21"/>
              </w:rPr>
              <w:t>x</w:t>
            </w:r>
            <w:r>
              <w:rPr>
                <w:rFonts w:hint="eastAsia"/>
                <w:szCs w:val="21"/>
              </w:rPr>
              <w:t>厚）</w:t>
            </w:r>
          </w:p>
        </w:tc>
        <w:tc>
          <w:tcPr>
            <w:tcW w:w="2520" w:type="dxa"/>
            <w:tcBorders>
              <w:top w:val="single" w:sz="4" w:space="0" w:color="auto"/>
              <w:left w:val="nil"/>
              <w:bottom w:val="single" w:sz="4" w:space="0" w:color="auto"/>
              <w:right w:val="single" w:sz="4" w:space="0" w:color="auto"/>
            </w:tcBorders>
            <w:noWrap/>
            <w:vAlign w:val="center"/>
          </w:tcPr>
          <w:p w14:paraId="7738CDA2" w14:textId="77777777" w:rsidR="005E038F" w:rsidRDefault="005E038F" w:rsidP="005E038F">
            <w:pPr>
              <w:widowControl/>
              <w:ind w:left="120" w:right="120"/>
              <w:jc w:val="center"/>
              <w:rPr>
                <w:kern w:val="0"/>
              </w:rPr>
            </w:pPr>
            <w:r>
              <w:rPr>
                <w:kern w:val="0"/>
              </w:rPr>
              <w:t>30*61*72</w:t>
            </w:r>
          </w:p>
        </w:tc>
        <w:tc>
          <w:tcPr>
            <w:tcW w:w="1620" w:type="dxa"/>
            <w:tcBorders>
              <w:top w:val="single" w:sz="4" w:space="0" w:color="auto"/>
              <w:left w:val="nil"/>
              <w:bottom w:val="single" w:sz="4" w:space="0" w:color="auto"/>
              <w:right w:val="single" w:sz="4" w:space="0" w:color="auto"/>
            </w:tcBorders>
            <w:noWrap/>
            <w:vAlign w:val="center"/>
          </w:tcPr>
          <w:p w14:paraId="6232DA89" w14:textId="77777777" w:rsidR="005E038F" w:rsidRDefault="005E038F" w:rsidP="005E038F">
            <w:pPr>
              <w:widowControl/>
              <w:spacing w:beforeLines="20" w:before="62" w:afterLines="20" w:after="62"/>
              <w:jc w:val="center"/>
              <w:rPr>
                <w:kern w:val="0"/>
              </w:rPr>
            </w:pPr>
            <w:r>
              <w:rPr>
                <w:kern w:val="0"/>
              </w:rPr>
              <w:t>cm*cm*cm</w:t>
            </w:r>
          </w:p>
        </w:tc>
      </w:tr>
      <w:tr w:rsidR="005E038F" w14:paraId="22FC9C83" w14:textId="77777777">
        <w:trPr>
          <w:trHeight w:val="402"/>
          <w:jc w:val="center"/>
        </w:trPr>
        <w:tc>
          <w:tcPr>
            <w:tcW w:w="898" w:type="dxa"/>
            <w:tcBorders>
              <w:top w:val="single" w:sz="4" w:space="0" w:color="auto"/>
              <w:left w:val="single" w:sz="4" w:space="0" w:color="auto"/>
              <w:bottom w:val="single" w:sz="4" w:space="0" w:color="auto"/>
              <w:right w:val="single" w:sz="4" w:space="0" w:color="auto"/>
            </w:tcBorders>
          </w:tcPr>
          <w:p w14:paraId="7134B38C" w14:textId="4ACA9148" w:rsidR="005E038F" w:rsidRDefault="005E038F" w:rsidP="005E038F">
            <w:pPr>
              <w:widowControl/>
              <w:spacing w:beforeLines="20" w:before="62" w:afterLines="20" w:after="62"/>
              <w:jc w:val="center"/>
              <w:rPr>
                <w:szCs w:val="21"/>
              </w:rPr>
            </w:pPr>
            <w:r>
              <w:rPr>
                <w:rFonts w:hint="eastAsia"/>
                <w:szCs w:val="21"/>
              </w:rPr>
              <w:t>14</w:t>
            </w:r>
          </w:p>
        </w:tc>
        <w:tc>
          <w:tcPr>
            <w:tcW w:w="3264" w:type="dxa"/>
            <w:tcBorders>
              <w:top w:val="single" w:sz="4" w:space="0" w:color="auto"/>
              <w:left w:val="single" w:sz="4" w:space="0" w:color="auto"/>
              <w:bottom w:val="single" w:sz="4" w:space="0" w:color="auto"/>
              <w:right w:val="single" w:sz="4" w:space="0" w:color="auto"/>
            </w:tcBorders>
            <w:noWrap/>
            <w:vAlign w:val="center"/>
          </w:tcPr>
          <w:p w14:paraId="5D6B6DDB" w14:textId="77777777" w:rsidR="005E038F" w:rsidRDefault="005E038F" w:rsidP="005E038F">
            <w:pPr>
              <w:widowControl/>
              <w:spacing w:beforeLines="20" w:before="62" w:afterLines="20" w:after="62"/>
              <w:jc w:val="center"/>
              <w:rPr>
                <w:szCs w:val="21"/>
              </w:rPr>
            </w:pPr>
            <w:r>
              <w:rPr>
                <w:rFonts w:hint="eastAsia"/>
                <w:szCs w:val="21"/>
              </w:rPr>
              <w:t>模块净重</w:t>
            </w:r>
          </w:p>
        </w:tc>
        <w:tc>
          <w:tcPr>
            <w:tcW w:w="2520" w:type="dxa"/>
            <w:tcBorders>
              <w:top w:val="single" w:sz="4" w:space="0" w:color="auto"/>
              <w:left w:val="nil"/>
              <w:bottom w:val="single" w:sz="4" w:space="0" w:color="auto"/>
              <w:right w:val="single" w:sz="4" w:space="0" w:color="auto"/>
            </w:tcBorders>
            <w:noWrap/>
            <w:vAlign w:val="center"/>
          </w:tcPr>
          <w:p w14:paraId="2E37138F" w14:textId="77777777" w:rsidR="005E038F" w:rsidRDefault="005E038F" w:rsidP="005E038F">
            <w:pPr>
              <w:widowControl/>
              <w:ind w:left="120" w:right="120"/>
              <w:jc w:val="center"/>
              <w:rPr>
                <w:kern w:val="0"/>
              </w:rPr>
            </w:pPr>
            <w:r>
              <w:rPr>
                <w:kern w:val="0"/>
              </w:rPr>
              <w:t>16</w:t>
            </w:r>
            <w:r>
              <w:rPr>
                <w:rFonts w:hint="eastAsia"/>
                <w:kern w:val="0"/>
              </w:rPr>
              <w:t>5</w:t>
            </w:r>
          </w:p>
        </w:tc>
        <w:tc>
          <w:tcPr>
            <w:tcW w:w="1620" w:type="dxa"/>
            <w:tcBorders>
              <w:top w:val="single" w:sz="4" w:space="0" w:color="auto"/>
              <w:left w:val="nil"/>
              <w:bottom w:val="single" w:sz="4" w:space="0" w:color="auto"/>
              <w:right w:val="single" w:sz="4" w:space="0" w:color="auto"/>
            </w:tcBorders>
            <w:noWrap/>
            <w:vAlign w:val="center"/>
          </w:tcPr>
          <w:p w14:paraId="37CD7769" w14:textId="77777777" w:rsidR="005E038F" w:rsidRDefault="005E038F" w:rsidP="005E038F">
            <w:pPr>
              <w:widowControl/>
              <w:spacing w:beforeLines="20" w:before="62" w:afterLines="20" w:after="62"/>
              <w:jc w:val="center"/>
              <w:rPr>
                <w:kern w:val="0"/>
              </w:rPr>
            </w:pPr>
            <w:r>
              <w:rPr>
                <w:kern w:val="0"/>
              </w:rPr>
              <w:t>kg</w:t>
            </w:r>
          </w:p>
        </w:tc>
      </w:tr>
      <w:tr w:rsidR="005E038F" w14:paraId="649FDA80" w14:textId="77777777">
        <w:trPr>
          <w:trHeight w:val="70"/>
          <w:jc w:val="center"/>
        </w:trPr>
        <w:tc>
          <w:tcPr>
            <w:tcW w:w="898" w:type="dxa"/>
            <w:tcBorders>
              <w:top w:val="single" w:sz="4" w:space="0" w:color="auto"/>
              <w:left w:val="single" w:sz="4" w:space="0" w:color="auto"/>
              <w:bottom w:val="single" w:sz="4" w:space="0" w:color="auto"/>
              <w:right w:val="single" w:sz="4" w:space="0" w:color="auto"/>
            </w:tcBorders>
          </w:tcPr>
          <w:p w14:paraId="3B7AD9B4" w14:textId="6CA93A90" w:rsidR="005E038F" w:rsidRDefault="005E038F" w:rsidP="005E038F">
            <w:pPr>
              <w:widowControl/>
              <w:spacing w:beforeLines="20" w:before="62" w:afterLines="20" w:after="62"/>
              <w:jc w:val="center"/>
              <w:rPr>
                <w:szCs w:val="21"/>
              </w:rPr>
            </w:pPr>
            <w:r>
              <w:rPr>
                <w:rFonts w:hint="eastAsia"/>
                <w:szCs w:val="21"/>
              </w:rPr>
              <w:t>15</w:t>
            </w:r>
          </w:p>
        </w:tc>
        <w:tc>
          <w:tcPr>
            <w:tcW w:w="3264" w:type="dxa"/>
            <w:tcBorders>
              <w:top w:val="single" w:sz="4" w:space="0" w:color="auto"/>
              <w:left w:val="single" w:sz="4" w:space="0" w:color="auto"/>
              <w:bottom w:val="single" w:sz="4" w:space="0" w:color="auto"/>
              <w:right w:val="single" w:sz="4" w:space="0" w:color="auto"/>
            </w:tcBorders>
            <w:noWrap/>
            <w:vAlign w:val="center"/>
          </w:tcPr>
          <w:p w14:paraId="523A2FB9" w14:textId="77777777" w:rsidR="005E038F" w:rsidRDefault="005E038F" w:rsidP="005E038F">
            <w:pPr>
              <w:widowControl/>
              <w:spacing w:beforeLines="20" w:before="62" w:afterLines="20" w:after="62"/>
              <w:jc w:val="center"/>
              <w:rPr>
                <w:szCs w:val="21"/>
              </w:rPr>
            </w:pPr>
            <w:r>
              <w:rPr>
                <w:rFonts w:hint="eastAsia"/>
                <w:szCs w:val="21"/>
              </w:rPr>
              <w:t>模块运行荷重</w:t>
            </w:r>
          </w:p>
        </w:tc>
        <w:tc>
          <w:tcPr>
            <w:tcW w:w="2520" w:type="dxa"/>
            <w:tcBorders>
              <w:top w:val="single" w:sz="4" w:space="0" w:color="auto"/>
              <w:left w:val="nil"/>
              <w:bottom w:val="single" w:sz="4" w:space="0" w:color="auto"/>
              <w:right w:val="single" w:sz="4" w:space="0" w:color="auto"/>
            </w:tcBorders>
            <w:noWrap/>
            <w:vAlign w:val="center"/>
          </w:tcPr>
          <w:p w14:paraId="0FB41157" w14:textId="77777777" w:rsidR="005E038F" w:rsidRDefault="005E038F" w:rsidP="005E038F">
            <w:pPr>
              <w:widowControl/>
              <w:ind w:left="120" w:right="120"/>
              <w:jc w:val="center"/>
              <w:rPr>
                <w:kern w:val="0"/>
              </w:rPr>
            </w:pPr>
            <w:r>
              <w:rPr>
                <w:kern w:val="0"/>
              </w:rPr>
              <w:t>1</w:t>
            </w:r>
            <w:r>
              <w:rPr>
                <w:rFonts w:hint="eastAsia"/>
                <w:kern w:val="0"/>
              </w:rPr>
              <w:t>70</w:t>
            </w:r>
          </w:p>
        </w:tc>
        <w:tc>
          <w:tcPr>
            <w:tcW w:w="1620" w:type="dxa"/>
            <w:tcBorders>
              <w:top w:val="single" w:sz="4" w:space="0" w:color="auto"/>
              <w:left w:val="nil"/>
              <w:bottom w:val="single" w:sz="4" w:space="0" w:color="auto"/>
              <w:right w:val="single" w:sz="4" w:space="0" w:color="auto"/>
            </w:tcBorders>
            <w:noWrap/>
            <w:vAlign w:val="center"/>
          </w:tcPr>
          <w:p w14:paraId="29290373" w14:textId="77777777" w:rsidR="005E038F" w:rsidRDefault="005E038F" w:rsidP="005E038F">
            <w:pPr>
              <w:widowControl/>
              <w:spacing w:beforeLines="20" w:before="62" w:afterLines="20" w:after="62"/>
              <w:jc w:val="center"/>
              <w:rPr>
                <w:kern w:val="0"/>
              </w:rPr>
            </w:pPr>
            <w:r>
              <w:rPr>
                <w:kern w:val="0"/>
              </w:rPr>
              <w:t>kg</w:t>
            </w:r>
          </w:p>
        </w:tc>
      </w:tr>
      <w:tr w:rsidR="005E038F" w14:paraId="0DA40542" w14:textId="77777777">
        <w:trPr>
          <w:trHeight w:val="402"/>
          <w:jc w:val="center"/>
        </w:trPr>
        <w:tc>
          <w:tcPr>
            <w:tcW w:w="898" w:type="dxa"/>
            <w:tcBorders>
              <w:top w:val="single" w:sz="4" w:space="0" w:color="auto"/>
              <w:left w:val="single" w:sz="4" w:space="0" w:color="auto"/>
              <w:bottom w:val="single" w:sz="4" w:space="0" w:color="auto"/>
              <w:right w:val="single" w:sz="4" w:space="0" w:color="auto"/>
            </w:tcBorders>
          </w:tcPr>
          <w:p w14:paraId="6A8175D8" w14:textId="1B37174B" w:rsidR="005E038F" w:rsidRDefault="005E038F" w:rsidP="005E038F">
            <w:pPr>
              <w:widowControl/>
              <w:spacing w:beforeLines="20" w:before="62" w:afterLines="20" w:after="62"/>
              <w:jc w:val="center"/>
              <w:rPr>
                <w:szCs w:val="21"/>
              </w:rPr>
            </w:pPr>
            <w:r>
              <w:rPr>
                <w:rFonts w:hint="eastAsia"/>
                <w:szCs w:val="21"/>
              </w:rPr>
              <w:t>16</w:t>
            </w:r>
          </w:p>
        </w:tc>
        <w:tc>
          <w:tcPr>
            <w:tcW w:w="3264" w:type="dxa"/>
            <w:tcBorders>
              <w:top w:val="single" w:sz="4" w:space="0" w:color="auto"/>
              <w:left w:val="single" w:sz="4" w:space="0" w:color="auto"/>
              <w:bottom w:val="single" w:sz="4" w:space="0" w:color="auto"/>
              <w:right w:val="single" w:sz="4" w:space="0" w:color="auto"/>
            </w:tcBorders>
            <w:noWrap/>
            <w:vAlign w:val="center"/>
          </w:tcPr>
          <w:p w14:paraId="3307D408" w14:textId="77777777" w:rsidR="005E038F" w:rsidRDefault="005E038F" w:rsidP="005E038F">
            <w:pPr>
              <w:widowControl/>
              <w:spacing w:beforeLines="20" w:before="62" w:afterLines="20" w:after="62"/>
              <w:jc w:val="center"/>
              <w:rPr>
                <w:kern w:val="0"/>
              </w:rPr>
            </w:pPr>
            <w:r>
              <w:rPr>
                <w:rFonts w:hint="eastAsia"/>
                <w:szCs w:val="21"/>
              </w:rPr>
              <w:t>进水温度</w:t>
            </w:r>
          </w:p>
        </w:tc>
        <w:tc>
          <w:tcPr>
            <w:tcW w:w="2520" w:type="dxa"/>
            <w:tcBorders>
              <w:top w:val="single" w:sz="4" w:space="0" w:color="auto"/>
              <w:left w:val="nil"/>
              <w:bottom w:val="single" w:sz="4" w:space="0" w:color="auto"/>
              <w:right w:val="single" w:sz="4" w:space="0" w:color="auto"/>
            </w:tcBorders>
            <w:noWrap/>
            <w:vAlign w:val="center"/>
          </w:tcPr>
          <w:p w14:paraId="6165C9D1" w14:textId="77777777" w:rsidR="005E038F" w:rsidRDefault="005E038F" w:rsidP="005E038F">
            <w:pPr>
              <w:snapToGrid w:val="0"/>
              <w:ind w:right="120"/>
              <w:jc w:val="center"/>
              <w:rPr>
                <w:kern w:val="0"/>
              </w:rPr>
            </w:pPr>
            <w:r>
              <w:rPr>
                <w:kern w:val="0"/>
              </w:rPr>
              <w:t>5-40</w:t>
            </w:r>
          </w:p>
        </w:tc>
        <w:tc>
          <w:tcPr>
            <w:tcW w:w="1620" w:type="dxa"/>
            <w:tcBorders>
              <w:top w:val="single" w:sz="4" w:space="0" w:color="auto"/>
              <w:left w:val="nil"/>
              <w:bottom w:val="single" w:sz="4" w:space="0" w:color="auto"/>
              <w:right w:val="single" w:sz="4" w:space="0" w:color="auto"/>
            </w:tcBorders>
            <w:noWrap/>
            <w:vAlign w:val="center"/>
          </w:tcPr>
          <w:p w14:paraId="72F211E2" w14:textId="77777777" w:rsidR="005E038F" w:rsidRDefault="005E038F" w:rsidP="005E038F">
            <w:pPr>
              <w:widowControl/>
              <w:spacing w:beforeLines="20" w:before="62" w:afterLines="20" w:after="62"/>
              <w:jc w:val="center"/>
              <w:rPr>
                <w:kern w:val="0"/>
              </w:rPr>
            </w:pPr>
            <w:r>
              <w:rPr>
                <w:bCs/>
              </w:rPr>
              <w:t>℃</w:t>
            </w:r>
          </w:p>
        </w:tc>
      </w:tr>
    </w:tbl>
    <w:p w14:paraId="33BF0228" w14:textId="77777777" w:rsidR="00CF30E0" w:rsidRDefault="00CF30E0">
      <w:pPr>
        <w:pStyle w:val="2"/>
        <w:ind w:right="120" w:firstLine="480"/>
      </w:pPr>
    </w:p>
    <w:p w14:paraId="5FFD9CD7" w14:textId="77777777" w:rsidR="00CF30E0" w:rsidRDefault="00000000">
      <w:pPr>
        <w:tabs>
          <w:tab w:val="left" w:pos="4020"/>
        </w:tabs>
        <w:ind w:right="120"/>
      </w:pPr>
      <w:r>
        <w:rPr>
          <w:rFonts w:hint="eastAsia"/>
        </w:rPr>
        <w:t>2.3</w:t>
      </w:r>
      <w:r>
        <w:rPr>
          <w:rFonts w:hint="eastAsia"/>
        </w:rPr>
        <w:t>整流器</w:t>
      </w:r>
      <w:r>
        <w:t>性能参数表</w:t>
      </w:r>
    </w:p>
    <w:p w14:paraId="6855439C" w14:textId="5C565E7E" w:rsidR="00CF30E0" w:rsidRDefault="00000000">
      <w:pPr>
        <w:tabs>
          <w:tab w:val="left" w:pos="4020"/>
        </w:tabs>
        <w:ind w:right="120" w:firstLineChars="200" w:firstLine="420"/>
      </w:pPr>
      <w:r>
        <w:rPr>
          <w:rFonts w:hint="eastAsia"/>
        </w:rPr>
        <w:t>整流器数量：</w:t>
      </w:r>
      <w:r w:rsidR="006F0209">
        <w:rPr>
          <w:rFonts w:hint="eastAsia"/>
          <w:u w:val="single"/>
        </w:rPr>
        <w:t>16</w:t>
      </w:r>
      <w:r w:rsidR="006F0209">
        <w:rPr>
          <w:rFonts w:hint="eastAsia"/>
          <w:u w:val="single"/>
        </w:rPr>
        <w:t>块</w:t>
      </w:r>
      <w:r>
        <w:rPr>
          <w:rFonts w:hint="eastAsia"/>
        </w:rPr>
        <w:t>（每个模块单独设整流器）</w:t>
      </w:r>
    </w:p>
    <w:p w14:paraId="6D7C18C5" w14:textId="7874025A" w:rsidR="00CF30E0" w:rsidRDefault="00000000">
      <w:pPr>
        <w:tabs>
          <w:tab w:val="left" w:pos="4020"/>
        </w:tabs>
        <w:ind w:leftChars="-107" w:left="-225" w:right="120" w:firstLineChars="300" w:firstLine="630"/>
      </w:pPr>
      <w:r>
        <w:rPr>
          <w:rFonts w:hint="eastAsia"/>
        </w:rPr>
        <w:t>整流器型号：</w:t>
      </w:r>
      <w:r>
        <w:rPr>
          <w:rFonts w:hint="eastAsia"/>
          <w:u w:val="single"/>
        </w:rPr>
        <w:t>ME5000</w:t>
      </w:r>
      <w:r w:rsidR="006F0209">
        <w:rPr>
          <w:rFonts w:hint="eastAsia"/>
          <w:u w:val="single"/>
        </w:rPr>
        <w:t>/RS485</w:t>
      </w:r>
      <w:r>
        <w:rPr>
          <w:u w:val="single"/>
        </w:rPr>
        <w:t xml:space="preserve"> </w:t>
      </w:r>
      <w:r>
        <w:rPr>
          <w:rFonts w:hint="eastAsia"/>
        </w:rPr>
        <w:t xml:space="preserve">   </w:t>
      </w:r>
    </w:p>
    <w:p w14:paraId="25E7AC0B" w14:textId="158B3D32" w:rsidR="00CF30E0" w:rsidRDefault="00000000">
      <w:pPr>
        <w:tabs>
          <w:tab w:val="left" w:pos="4020"/>
        </w:tabs>
        <w:ind w:leftChars="-107" w:left="-225" w:right="120" w:firstLineChars="300" w:firstLine="630"/>
      </w:pPr>
      <w:r>
        <w:rPr>
          <w:rFonts w:hint="eastAsia"/>
        </w:rPr>
        <w:t>整流器电压可调范围（</w:t>
      </w:r>
      <w:r>
        <w:rPr>
          <w:rFonts w:hint="eastAsia"/>
        </w:rPr>
        <w:t>VDC</w:t>
      </w:r>
      <w:r>
        <w:rPr>
          <w:rFonts w:hint="eastAsia"/>
        </w:rPr>
        <w:t>）</w:t>
      </w:r>
      <w:proofErr w:type="gramStart"/>
      <w:r>
        <w:rPr>
          <w:rFonts w:hint="eastAsia"/>
        </w:rPr>
        <w:t>：</w:t>
      </w:r>
      <w:r w:rsidR="006F0209">
        <w:rPr>
          <w:rFonts w:hint="eastAsia"/>
        </w:rPr>
        <w:t xml:space="preserve"> </w:t>
      </w:r>
      <w:r>
        <w:rPr>
          <w:rFonts w:hint="eastAsia"/>
          <w:u w:val="single"/>
        </w:rPr>
        <w:t>0</w:t>
      </w:r>
      <w:proofErr w:type="gramEnd"/>
      <w:r>
        <w:rPr>
          <w:rFonts w:hint="eastAsia"/>
          <w:u w:val="single"/>
        </w:rPr>
        <w:t xml:space="preserve">-500 </w:t>
      </w:r>
      <w:r>
        <w:rPr>
          <w:u w:val="single"/>
        </w:rPr>
        <w:t xml:space="preserve"> </w:t>
      </w:r>
      <w:r>
        <w:rPr>
          <w:rFonts w:hint="eastAsia"/>
          <w:u w:val="single"/>
        </w:rPr>
        <w:t xml:space="preserve"> </w:t>
      </w:r>
      <w:r>
        <w:rPr>
          <w:rFonts w:hint="eastAsia"/>
        </w:rPr>
        <w:t xml:space="preserve">    </w:t>
      </w:r>
    </w:p>
    <w:p w14:paraId="4A464466" w14:textId="19B75C71" w:rsidR="00CF30E0" w:rsidRDefault="00000000">
      <w:pPr>
        <w:tabs>
          <w:tab w:val="left" w:pos="4020"/>
        </w:tabs>
        <w:ind w:leftChars="-107" w:left="-225" w:right="120" w:firstLineChars="300" w:firstLine="630"/>
      </w:pPr>
      <w:r>
        <w:rPr>
          <w:rFonts w:hint="eastAsia"/>
        </w:rPr>
        <w:t>整流器电流可调范围（</w:t>
      </w:r>
      <w:r>
        <w:rPr>
          <w:rFonts w:hint="eastAsia"/>
        </w:rPr>
        <w:t>ADC</w:t>
      </w:r>
      <w:r>
        <w:rPr>
          <w:rFonts w:hint="eastAsia"/>
        </w:rPr>
        <w:t>）</w:t>
      </w:r>
      <w:proofErr w:type="gramStart"/>
      <w:r>
        <w:rPr>
          <w:rFonts w:hint="eastAsia"/>
        </w:rPr>
        <w:t>：</w:t>
      </w:r>
      <w:r>
        <w:rPr>
          <w:u w:val="single"/>
        </w:rPr>
        <w:t xml:space="preserve"> </w:t>
      </w:r>
      <w:r>
        <w:rPr>
          <w:rFonts w:hint="eastAsia"/>
          <w:u w:val="single"/>
        </w:rPr>
        <w:t>0</w:t>
      </w:r>
      <w:proofErr w:type="gramEnd"/>
      <w:r>
        <w:rPr>
          <w:rFonts w:hint="eastAsia"/>
          <w:u w:val="single"/>
        </w:rPr>
        <w:t xml:space="preserve">-6    </w:t>
      </w:r>
      <w:r>
        <w:rPr>
          <w:rFonts w:hint="eastAsia"/>
        </w:rPr>
        <w:t xml:space="preserve"> </w:t>
      </w:r>
    </w:p>
    <w:p w14:paraId="4FF3CD86" w14:textId="77777777" w:rsidR="00CF30E0" w:rsidRDefault="00000000">
      <w:pPr>
        <w:tabs>
          <w:tab w:val="left" w:pos="4020"/>
        </w:tabs>
        <w:ind w:leftChars="-107" w:left="-225" w:right="120" w:firstLineChars="300" w:firstLine="630"/>
      </w:pPr>
      <w:r>
        <w:rPr>
          <w:rFonts w:hint="eastAsia"/>
        </w:rPr>
        <w:t>技术</w:t>
      </w:r>
      <w:proofErr w:type="gramStart"/>
      <w:r>
        <w:rPr>
          <w:rFonts w:hint="eastAsia"/>
        </w:rPr>
        <w:t>要求</w:t>
      </w:r>
      <w:r>
        <w:rPr>
          <w:rFonts w:hint="eastAsia"/>
        </w:rPr>
        <w:t>:</w:t>
      </w:r>
      <w:proofErr w:type="gramEnd"/>
    </w:p>
    <w:p w14:paraId="4665BC7C" w14:textId="77777777" w:rsidR="00CF30E0" w:rsidRDefault="00000000">
      <w:pPr>
        <w:tabs>
          <w:tab w:val="left" w:pos="4020"/>
        </w:tabs>
        <w:ind w:right="120" w:firstLineChars="200" w:firstLine="420"/>
      </w:pPr>
      <w:r>
        <w:rPr>
          <w:rFonts w:hint="eastAsia"/>
        </w:rPr>
        <w:t>①整流器应输出可控制的直流电源，可远距离启停、调节，配备“就地</w:t>
      </w:r>
      <w:r>
        <w:rPr>
          <w:rFonts w:hint="eastAsia"/>
        </w:rPr>
        <w:t>-</w:t>
      </w:r>
      <w:r>
        <w:rPr>
          <w:rFonts w:hint="eastAsia"/>
        </w:rPr>
        <w:t>停</w:t>
      </w:r>
      <w:r>
        <w:rPr>
          <w:rFonts w:hint="eastAsia"/>
        </w:rPr>
        <w:t>-</w:t>
      </w:r>
      <w:r>
        <w:rPr>
          <w:rFonts w:hint="eastAsia"/>
        </w:rPr>
        <w:t>自动”开关，并具有电流、电压的显示和控制功能</w:t>
      </w:r>
    </w:p>
    <w:p w14:paraId="2F54B8CC" w14:textId="77777777" w:rsidR="00CF30E0" w:rsidRDefault="00000000">
      <w:pPr>
        <w:tabs>
          <w:tab w:val="left" w:pos="4020"/>
        </w:tabs>
        <w:ind w:right="120" w:firstLineChars="200" w:firstLine="420"/>
      </w:pPr>
      <w:r>
        <w:rPr>
          <w:rFonts w:hint="eastAsia"/>
        </w:rPr>
        <w:t>②整流器直流输出电压应满足模块的最大电压值。</w:t>
      </w:r>
    </w:p>
    <w:p w14:paraId="662E124F" w14:textId="77777777" w:rsidR="00CF30E0" w:rsidRDefault="00000000">
      <w:pPr>
        <w:tabs>
          <w:tab w:val="left" w:pos="4020"/>
        </w:tabs>
        <w:ind w:right="120" w:firstLineChars="200" w:firstLine="420"/>
      </w:pPr>
      <w:r>
        <w:rPr>
          <w:rFonts w:hint="eastAsia"/>
        </w:rPr>
        <w:t>③整流器直流输出电流为所供电模块的最大运行电流，且有一定的余量。</w:t>
      </w:r>
    </w:p>
    <w:p w14:paraId="51D5A9B3" w14:textId="77777777" w:rsidR="00CF30E0" w:rsidRDefault="00000000">
      <w:pPr>
        <w:tabs>
          <w:tab w:val="left" w:pos="4020"/>
        </w:tabs>
        <w:ind w:right="120" w:firstLineChars="200" w:firstLine="420"/>
      </w:pPr>
      <w:r>
        <w:rPr>
          <w:rFonts w:hint="eastAsia"/>
        </w:rPr>
        <w:t>④整流器采用无级调压的三相桥式全波硅整流器，满足水量、水质、水温变化电流电压调节要求。</w:t>
      </w:r>
    </w:p>
    <w:p w14:paraId="61079332" w14:textId="77777777" w:rsidR="00CF30E0" w:rsidRDefault="00000000">
      <w:pPr>
        <w:tabs>
          <w:tab w:val="left" w:pos="4020"/>
        </w:tabs>
        <w:ind w:right="120" w:firstLineChars="200" w:firstLine="420"/>
      </w:pPr>
      <w:r>
        <w:rPr>
          <w:rFonts w:hint="eastAsia"/>
        </w:rPr>
        <w:t>⑤为保护设备，整流器必须带有连锁保护系统，在设备断水时关闭电源。</w:t>
      </w:r>
    </w:p>
    <w:p w14:paraId="700B03F6" w14:textId="77777777" w:rsidR="00CF30E0" w:rsidRDefault="00000000">
      <w:pPr>
        <w:tabs>
          <w:tab w:val="left" w:pos="4020"/>
        </w:tabs>
        <w:ind w:right="120" w:firstLineChars="200" w:firstLine="420"/>
      </w:pPr>
      <w:r>
        <w:rPr>
          <w:rFonts w:hint="eastAsia"/>
        </w:rPr>
        <w:t>⑥整流器应带有内部诊断系统和报警信号输出。</w:t>
      </w:r>
    </w:p>
    <w:p w14:paraId="600BF499" w14:textId="77777777" w:rsidR="00CF30E0" w:rsidRDefault="00000000">
      <w:pPr>
        <w:tabs>
          <w:tab w:val="left" w:pos="4020"/>
        </w:tabs>
        <w:ind w:right="120" w:firstLineChars="200" w:firstLine="420"/>
      </w:pPr>
      <w:r>
        <w:rPr>
          <w:rFonts w:hint="eastAsia"/>
        </w:rPr>
        <w:t>⑦整流器可实现恒流、恒压转换。</w:t>
      </w:r>
    </w:p>
    <w:p w14:paraId="77077856" w14:textId="77777777" w:rsidR="00CF30E0" w:rsidRPr="006F0209" w:rsidRDefault="00000000">
      <w:pPr>
        <w:spacing w:line="480" w:lineRule="exact"/>
        <w:rPr>
          <w:rFonts w:ascii="Times New Roman" w:eastAsia="楷体_GB2312" w:hAnsi="Times New Roman"/>
          <w:color w:val="000000"/>
          <w:sz w:val="24"/>
        </w:rPr>
      </w:pPr>
      <w:r w:rsidRPr="006F0209">
        <w:rPr>
          <w:rFonts w:ascii="Times New Roman" w:eastAsia="楷体_GB2312" w:hAnsi="Times New Roman" w:hint="eastAsia"/>
          <w:color w:val="000000"/>
          <w:sz w:val="24"/>
        </w:rPr>
        <w:t>（三）通用要求</w:t>
      </w:r>
    </w:p>
    <w:p w14:paraId="36CDA4FC" w14:textId="18C2FC3E" w:rsidR="00CF30E0" w:rsidRDefault="00000000">
      <w:pPr>
        <w:numPr>
          <w:ilvl w:val="0"/>
          <w:numId w:val="2"/>
        </w:numPr>
        <w:ind w:firstLineChars="200" w:firstLine="420"/>
        <w:jc w:val="left"/>
        <w:rPr>
          <w:rFonts w:ascii="宋体" w:hAnsi="宋体" w:cs="宋体" w:hint="eastAsia"/>
          <w:szCs w:val="21"/>
        </w:rPr>
      </w:pPr>
      <w:r>
        <w:rPr>
          <w:rFonts w:ascii="宋体" w:hAnsi="宋体" w:cs="宋体" w:hint="eastAsia"/>
          <w:szCs w:val="21"/>
        </w:rPr>
        <w:t>乙方应根据技术附件提供设备，并按甲方要求完成设备的现场调试、培训等相关</w:t>
      </w:r>
      <w:proofErr w:type="gramStart"/>
      <w:r>
        <w:rPr>
          <w:rFonts w:ascii="宋体" w:hAnsi="宋体" w:cs="宋体" w:hint="eastAsia"/>
          <w:szCs w:val="21"/>
        </w:rPr>
        <w:t>服</w:t>
      </w:r>
      <w:r w:rsidR="006F0209">
        <w:rPr>
          <w:rFonts w:ascii="宋体" w:hAnsi="宋体" w:cs="宋体" w:hint="eastAsia"/>
          <w:szCs w:val="21"/>
        </w:rPr>
        <w:t xml:space="preserve">     </w:t>
      </w:r>
      <w:r>
        <w:rPr>
          <w:rFonts w:ascii="宋体" w:hAnsi="宋体" w:cs="宋体" w:hint="eastAsia"/>
          <w:szCs w:val="21"/>
        </w:rPr>
        <w:t>务</w:t>
      </w:r>
      <w:proofErr w:type="gramEnd"/>
      <w:r>
        <w:rPr>
          <w:rFonts w:ascii="宋体" w:hAnsi="宋体" w:cs="宋体" w:hint="eastAsia"/>
          <w:szCs w:val="21"/>
        </w:rPr>
        <w:t>，现场服务地点由甲方指定；</w:t>
      </w:r>
    </w:p>
    <w:p w14:paraId="21F986D8" w14:textId="77777777" w:rsidR="00CF30E0" w:rsidRDefault="00000000">
      <w:pPr>
        <w:numPr>
          <w:ilvl w:val="0"/>
          <w:numId w:val="2"/>
        </w:numPr>
        <w:ind w:firstLineChars="200" w:firstLine="420"/>
        <w:rPr>
          <w:rFonts w:ascii="宋体" w:hAnsi="宋体" w:cs="宋体" w:hint="eastAsia"/>
          <w:szCs w:val="21"/>
        </w:rPr>
      </w:pPr>
      <w:r>
        <w:rPr>
          <w:rFonts w:ascii="宋体" w:hAnsi="宋体" w:cs="宋体" w:hint="eastAsia"/>
          <w:szCs w:val="21"/>
        </w:rPr>
        <w:t>乙方提供的设备设计寿命为25年；</w:t>
      </w:r>
    </w:p>
    <w:p w14:paraId="3A162107" w14:textId="77777777" w:rsidR="00CF30E0" w:rsidRDefault="00000000">
      <w:pPr>
        <w:numPr>
          <w:ilvl w:val="0"/>
          <w:numId w:val="2"/>
        </w:numPr>
        <w:ind w:firstLineChars="200" w:firstLine="420"/>
        <w:rPr>
          <w:rFonts w:ascii="宋体" w:hAnsi="宋体" w:cs="宋体" w:hint="eastAsia"/>
          <w:szCs w:val="21"/>
        </w:rPr>
      </w:pPr>
      <w:r>
        <w:rPr>
          <w:rFonts w:ascii="宋体" w:hAnsi="宋体" w:cs="宋体" w:hint="eastAsia"/>
          <w:szCs w:val="21"/>
        </w:rPr>
        <w:t>乙方提供的设备完全满足海工建造相关要求；</w:t>
      </w:r>
    </w:p>
    <w:p w14:paraId="0BF20A69" w14:textId="77777777" w:rsidR="00CF30E0" w:rsidRDefault="00000000">
      <w:pPr>
        <w:numPr>
          <w:ilvl w:val="0"/>
          <w:numId w:val="2"/>
        </w:numPr>
        <w:ind w:firstLineChars="200" w:firstLine="420"/>
        <w:rPr>
          <w:rFonts w:ascii="宋体" w:hAnsi="宋体" w:cs="宋体" w:hint="eastAsia"/>
          <w:szCs w:val="21"/>
        </w:rPr>
      </w:pPr>
      <w:r>
        <w:rPr>
          <w:rFonts w:ascii="宋体" w:hAnsi="宋体" w:cs="宋体" w:hint="eastAsia"/>
          <w:szCs w:val="21"/>
        </w:rPr>
        <w:t>乙方按甲方要求制作提供设备的材质铭牌；</w:t>
      </w:r>
    </w:p>
    <w:p w14:paraId="7F071049" w14:textId="77777777" w:rsidR="00CF30E0" w:rsidRDefault="00000000">
      <w:pPr>
        <w:numPr>
          <w:ilvl w:val="0"/>
          <w:numId w:val="2"/>
        </w:numPr>
        <w:ind w:firstLineChars="200" w:firstLine="420"/>
        <w:rPr>
          <w:rFonts w:ascii="宋体" w:hAnsi="宋体" w:cs="宋体" w:hint="eastAsia"/>
          <w:szCs w:val="21"/>
        </w:rPr>
      </w:pPr>
      <w:r>
        <w:rPr>
          <w:rFonts w:ascii="宋体" w:hAnsi="宋体" w:cs="宋体" w:hint="eastAsia"/>
          <w:szCs w:val="21"/>
        </w:rPr>
        <w:t>乙方所有设计文件必须经过甲方审核通过后才可执行；</w:t>
      </w:r>
    </w:p>
    <w:p w14:paraId="5C3E3042" w14:textId="77777777" w:rsidR="00CF30E0" w:rsidRDefault="00000000">
      <w:pPr>
        <w:numPr>
          <w:ilvl w:val="0"/>
          <w:numId w:val="2"/>
        </w:numPr>
        <w:ind w:firstLineChars="200" w:firstLine="420"/>
        <w:rPr>
          <w:rFonts w:ascii="宋体" w:hAnsi="宋体" w:cs="宋体" w:hint="eastAsia"/>
          <w:szCs w:val="21"/>
        </w:rPr>
      </w:pPr>
      <w:r>
        <w:rPr>
          <w:rFonts w:ascii="宋体" w:hAnsi="宋体" w:cs="宋体" w:hint="eastAsia"/>
          <w:szCs w:val="21"/>
        </w:rPr>
        <w:t>所有供应的设备应是新的未被使用的；</w:t>
      </w:r>
    </w:p>
    <w:p w14:paraId="01ED06C7" w14:textId="77777777" w:rsidR="00CF30E0" w:rsidRDefault="00000000">
      <w:pPr>
        <w:numPr>
          <w:ilvl w:val="0"/>
          <w:numId w:val="2"/>
        </w:numPr>
        <w:ind w:firstLineChars="200" w:firstLine="420"/>
        <w:rPr>
          <w:rFonts w:ascii="宋体" w:hAnsi="宋体" w:cs="宋体" w:hint="eastAsia"/>
          <w:szCs w:val="21"/>
        </w:rPr>
      </w:pPr>
      <w:r>
        <w:rPr>
          <w:rFonts w:ascii="宋体" w:hAnsi="宋体" w:cs="宋体" w:hint="eastAsia"/>
          <w:szCs w:val="21"/>
        </w:rPr>
        <w:t>乙方签订合同后，未经甲方同意，不允许分包给其他单位；</w:t>
      </w:r>
    </w:p>
    <w:p w14:paraId="0CCFA087" w14:textId="77777777" w:rsidR="00CF30E0" w:rsidRDefault="00000000">
      <w:pPr>
        <w:numPr>
          <w:ilvl w:val="0"/>
          <w:numId w:val="2"/>
        </w:numPr>
        <w:ind w:firstLineChars="200" w:firstLine="420"/>
        <w:rPr>
          <w:rFonts w:ascii="宋体" w:hAnsi="宋体" w:cs="宋体" w:hint="eastAsia"/>
          <w:szCs w:val="21"/>
        </w:rPr>
      </w:pPr>
      <w:r>
        <w:rPr>
          <w:rFonts w:ascii="宋体" w:hAnsi="宋体" w:cs="宋体" w:hint="eastAsia"/>
          <w:szCs w:val="21"/>
        </w:rPr>
        <w:t>乙方提供所有设备的易耗品备件清单、单体设备干重、运行重量、尺寸和用电负荷等。</w:t>
      </w:r>
    </w:p>
    <w:p w14:paraId="393C76C6" w14:textId="77777777" w:rsidR="00CF30E0" w:rsidRDefault="00000000">
      <w:pPr>
        <w:numPr>
          <w:ilvl w:val="0"/>
          <w:numId w:val="2"/>
        </w:numPr>
        <w:ind w:firstLineChars="200" w:firstLine="420"/>
        <w:rPr>
          <w:rFonts w:ascii="宋体" w:hAnsi="宋体" w:cs="宋体" w:hint="eastAsia"/>
          <w:szCs w:val="21"/>
        </w:rPr>
      </w:pPr>
      <w:r>
        <w:rPr>
          <w:rFonts w:ascii="宋体" w:hAnsi="宋体" w:cs="宋体" w:hint="eastAsia"/>
          <w:szCs w:val="21"/>
        </w:rPr>
        <w:t>乙方提供设备所有设计文件；</w:t>
      </w:r>
    </w:p>
    <w:p w14:paraId="45FD3251" w14:textId="77777777" w:rsidR="00CF30E0" w:rsidRDefault="00000000">
      <w:pPr>
        <w:numPr>
          <w:ilvl w:val="0"/>
          <w:numId w:val="2"/>
        </w:numPr>
        <w:ind w:firstLineChars="200" w:firstLine="420"/>
        <w:rPr>
          <w:rFonts w:ascii="宋体" w:hAnsi="宋体" w:cs="宋体" w:hint="eastAsia"/>
          <w:szCs w:val="21"/>
        </w:rPr>
      </w:pPr>
      <w:r>
        <w:rPr>
          <w:rFonts w:ascii="宋体" w:hAnsi="宋体" w:cs="宋体" w:hint="eastAsia"/>
          <w:szCs w:val="21"/>
        </w:rPr>
        <w:t>乙方提供动力设备、仪表的接线端子图。</w:t>
      </w:r>
    </w:p>
    <w:p w14:paraId="12A5479C" w14:textId="77777777" w:rsidR="00CF30E0" w:rsidRPr="006F0209" w:rsidRDefault="00000000">
      <w:pPr>
        <w:spacing w:line="480" w:lineRule="exact"/>
        <w:rPr>
          <w:rFonts w:ascii="Times New Roman" w:eastAsia="楷体_GB2312" w:hAnsi="Times New Roman"/>
          <w:color w:val="000000"/>
          <w:sz w:val="24"/>
        </w:rPr>
      </w:pPr>
      <w:r w:rsidRPr="006F0209">
        <w:rPr>
          <w:rFonts w:ascii="Times New Roman" w:eastAsia="楷体_GB2312" w:hAnsi="Times New Roman" w:hint="eastAsia"/>
          <w:color w:val="000000"/>
          <w:sz w:val="24"/>
        </w:rPr>
        <w:t>（四）检验与验收</w:t>
      </w:r>
    </w:p>
    <w:p w14:paraId="16852004" w14:textId="77777777" w:rsidR="00CF30E0" w:rsidRDefault="00000000">
      <w:pPr>
        <w:numPr>
          <w:ilvl w:val="0"/>
          <w:numId w:val="3"/>
        </w:numPr>
        <w:ind w:firstLineChars="200" w:firstLine="420"/>
        <w:rPr>
          <w:rFonts w:ascii="宋体" w:hAnsi="宋体" w:cs="宋体" w:hint="eastAsia"/>
          <w:szCs w:val="21"/>
        </w:rPr>
      </w:pPr>
      <w:r>
        <w:rPr>
          <w:rFonts w:ascii="宋体" w:hAnsi="宋体" w:cs="宋体" w:hint="eastAsia"/>
          <w:szCs w:val="21"/>
        </w:rPr>
        <w:t>乙方应在设备制造过程中，按照相关标准和规范进行检验，并向甲方提供检验报告。</w:t>
      </w:r>
    </w:p>
    <w:p w14:paraId="2CA2EFAD" w14:textId="77777777" w:rsidR="00CF30E0" w:rsidRDefault="00000000">
      <w:pPr>
        <w:numPr>
          <w:ilvl w:val="0"/>
          <w:numId w:val="3"/>
        </w:numPr>
        <w:ind w:firstLineChars="200" w:firstLine="420"/>
        <w:rPr>
          <w:rFonts w:ascii="宋体" w:hAnsi="宋体" w:cs="宋体" w:hint="eastAsia"/>
          <w:szCs w:val="21"/>
        </w:rPr>
      </w:pPr>
      <w:r>
        <w:rPr>
          <w:rFonts w:ascii="宋体" w:hAnsi="宋体" w:cs="宋体" w:hint="eastAsia"/>
          <w:szCs w:val="21"/>
        </w:rPr>
        <w:t>设备到货后，甲方组织进行验收。验收内容包括但不限于设备外观、规格型号、性能参数、随机资料等。</w:t>
      </w:r>
    </w:p>
    <w:p w14:paraId="4EB0D599" w14:textId="77777777" w:rsidR="00CF30E0" w:rsidRDefault="00000000">
      <w:pPr>
        <w:numPr>
          <w:ilvl w:val="0"/>
          <w:numId w:val="3"/>
        </w:numPr>
        <w:ind w:firstLineChars="200" w:firstLine="420"/>
        <w:rPr>
          <w:rFonts w:ascii="宋体" w:hAnsi="宋体" w:cs="宋体" w:hint="eastAsia"/>
          <w:szCs w:val="21"/>
        </w:rPr>
      </w:pPr>
      <w:r>
        <w:rPr>
          <w:rFonts w:ascii="宋体" w:hAnsi="宋体" w:cs="宋体" w:hint="eastAsia"/>
          <w:szCs w:val="21"/>
        </w:rPr>
        <w:lastRenderedPageBreak/>
        <w:t>验收标准依据本技术协议及相关国家和行业标准。如验收不合格，乙方应负责整改或更换，直至验收合格，由此产生的费用由乙方承担。</w:t>
      </w:r>
    </w:p>
    <w:p w14:paraId="2DA999D0" w14:textId="77777777" w:rsidR="00CF30E0" w:rsidRDefault="00000000">
      <w:pPr>
        <w:numPr>
          <w:ilvl w:val="0"/>
          <w:numId w:val="3"/>
        </w:numPr>
        <w:ind w:firstLineChars="200" w:firstLine="420"/>
        <w:rPr>
          <w:rFonts w:ascii="宋体" w:hAnsi="宋体" w:cs="宋体" w:hint="eastAsia"/>
          <w:szCs w:val="21"/>
        </w:rPr>
      </w:pPr>
      <w:r>
        <w:rPr>
          <w:rFonts w:ascii="宋体" w:hAnsi="宋体" w:cs="宋体" w:hint="eastAsia"/>
          <w:szCs w:val="21"/>
        </w:rPr>
        <w:t>所有的材料和工作应当在乙方的工厂内进行检验和测试；</w:t>
      </w:r>
    </w:p>
    <w:p w14:paraId="410857E9" w14:textId="77777777" w:rsidR="00CF30E0" w:rsidRDefault="00000000">
      <w:pPr>
        <w:numPr>
          <w:ilvl w:val="0"/>
          <w:numId w:val="3"/>
        </w:numPr>
        <w:ind w:firstLineChars="200" w:firstLine="420"/>
        <w:rPr>
          <w:rFonts w:ascii="宋体" w:hAnsi="宋体" w:cs="宋体" w:hint="eastAsia"/>
          <w:szCs w:val="21"/>
        </w:rPr>
      </w:pPr>
      <w:r>
        <w:rPr>
          <w:rFonts w:ascii="宋体" w:hAnsi="宋体" w:cs="宋体" w:hint="eastAsia"/>
          <w:szCs w:val="21"/>
        </w:rPr>
        <w:t>甲方或其指定的代理人有权在乙方的场地对设备进行审查、测试或其他与设备相关的活动；在监督、检验的过程中，甲方发现设备的制造不符合本技术要求规定，甲方有权要求乙方采取必要的措施进行修改或要求乙方在指定的期限内纠正。</w:t>
      </w:r>
    </w:p>
    <w:p w14:paraId="4FF41164" w14:textId="77777777" w:rsidR="00CF30E0" w:rsidRDefault="00000000">
      <w:pPr>
        <w:numPr>
          <w:ilvl w:val="0"/>
          <w:numId w:val="3"/>
        </w:numPr>
        <w:ind w:firstLineChars="200" w:firstLine="420"/>
        <w:rPr>
          <w:rFonts w:ascii="宋体" w:hAnsi="宋体" w:cs="宋体" w:hint="eastAsia"/>
          <w:szCs w:val="21"/>
        </w:rPr>
      </w:pPr>
      <w:r>
        <w:rPr>
          <w:rFonts w:ascii="宋体" w:hAnsi="宋体" w:cs="宋体" w:hint="eastAsia"/>
          <w:szCs w:val="21"/>
        </w:rPr>
        <w:t>脱盐装置设备的制造、检验、性能试验方法应满足JB/T 2932中的规定。</w:t>
      </w:r>
    </w:p>
    <w:p w14:paraId="2DC52C49" w14:textId="77777777" w:rsidR="00CF30E0" w:rsidRDefault="00000000">
      <w:pPr>
        <w:rPr>
          <w:rFonts w:ascii="宋体" w:hAnsi="宋体" w:cs="宋体" w:hint="eastAsia"/>
          <w:szCs w:val="21"/>
        </w:rPr>
      </w:pPr>
      <w:r>
        <w:rPr>
          <w:rFonts w:ascii="宋体" w:hAnsi="宋体" w:cs="宋体" w:hint="eastAsia"/>
          <w:szCs w:val="21"/>
        </w:rPr>
        <w:t>衬胶设备的制造、技术要求、试验方法、验收规则按照GB/T18241.1中规定执行。</w:t>
      </w:r>
    </w:p>
    <w:p w14:paraId="2346A4E8" w14:textId="77777777" w:rsidR="00CF30E0" w:rsidRPr="006F0209" w:rsidRDefault="00000000">
      <w:pPr>
        <w:spacing w:line="480" w:lineRule="exact"/>
        <w:rPr>
          <w:rFonts w:ascii="Times New Roman" w:eastAsia="楷体_GB2312" w:hAnsi="Times New Roman"/>
          <w:color w:val="000000"/>
          <w:sz w:val="24"/>
        </w:rPr>
      </w:pPr>
      <w:r w:rsidRPr="006F0209">
        <w:rPr>
          <w:rFonts w:ascii="Times New Roman" w:eastAsia="楷体_GB2312" w:hAnsi="Times New Roman" w:hint="eastAsia"/>
          <w:color w:val="000000"/>
          <w:sz w:val="24"/>
        </w:rPr>
        <w:t>（五）标识、包装与运输</w:t>
      </w:r>
    </w:p>
    <w:p w14:paraId="44E4B324" w14:textId="77777777" w:rsidR="00CF30E0" w:rsidRDefault="00000000">
      <w:pPr>
        <w:ind w:firstLineChars="200" w:firstLine="422"/>
        <w:jc w:val="left"/>
        <w:rPr>
          <w:rFonts w:ascii="宋体" w:hAnsi="宋体" w:cs="宋体" w:hint="eastAsia"/>
          <w:b/>
          <w:bCs/>
          <w:szCs w:val="21"/>
        </w:rPr>
      </w:pPr>
      <w:proofErr w:type="gramStart"/>
      <w:r>
        <w:rPr>
          <w:rFonts w:ascii="宋体" w:hAnsi="宋体" w:cs="宋体" w:hint="eastAsia"/>
          <w:b/>
          <w:bCs/>
          <w:szCs w:val="21"/>
        </w:rPr>
        <w:t>5.1 产品</w:t>
      </w:r>
      <w:proofErr w:type="gramEnd"/>
      <w:r>
        <w:rPr>
          <w:rFonts w:ascii="宋体" w:hAnsi="宋体" w:cs="宋体" w:hint="eastAsia"/>
          <w:b/>
          <w:bCs/>
          <w:szCs w:val="21"/>
        </w:rPr>
        <w:t>标识</w:t>
      </w:r>
    </w:p>
    <w:p w14:paraId="3F1676EC" w14:textId="77777777" w:rsidR="00CF30E0" w:rsidRDefault="00000000">
      <w:pPr>
        <w:ind w:leftChars="200" w:left="420"/>
        <w:rPr>
          <w:rFonts w:ascii="宋体" w:hAnsi="宋体" w:cs="宋体" w:hint="eastAsia"/>
          <w:szCs w:val="21"/>
        </w:rPr>
      </w:pPr>
      <w:r>
        <w:rPr>
          <w:rFonts w:ascii="宋体" w:hAnsi="宋体" w:cs="宋体" w:hint="eastAsia"/>
          <w:szCs w:val="21"/>
        </w:rPr>
        <w:t>5.1.1按照甲方要求制作提供设备316L材质铭牌。</w:t>
      </w:r>
    </w:p>
    <w:p w14:paraId="69878356" w14:textId="77777777" w:rsidR="00CF30E0" w:rsidRDefault="00000000">
      <w:pPr>
        <w:ind w:leftChars="200" w:left="420"/>
        <w:rPr>
          <w:rFonts w:ascii="宋体" w:hAnsi="宋体" w:cs="宋体" w:hint="eastAsia"/>
          <w:szCs w:val="21"/>
        </w:rPr>
      </w:pPr>
      <w:r>
        <w:rPr>
          <w:rFonts w:ascii="宋体" w:hAnsi="宋体" w:cs="宋体" w:hint="eastAsia"/>
          <w:szCs w:val="21"/>
        </w:rPr>
        <w:t>5.1.2设备铭牌要求，包含设备名称、乙方、设备尺寸、设备重量、制造日期等内容。</w:t>
      </w:r>
    </w:p>
    <w:p w14:paraId="43808448" w14:textId="77777777" w:rsidR="00CF30E0" w:rsidRDefault="00000000">
      <w:pPr>
        <w:ind w:firstLineChars="200" w:firstLine="422"/>
        <w:jc w:val="left"/>
        <w:rPr>
          <w:rFonts w:ascii="宋体" w:hAnsi="宋体" w:cs="宋体" w:hint="eastAsia"/>
          <w:b/>
          <w:bCs/>
          <w:szCs w:val="21"/>
        </w:rPr>
      </w:pPr>
      <w:proofErr w:type="gramStart"/>
      <w:r>
        <w:rPr>
          <w:rFonts w:ascii="宋体" w:hAnsi="宋体" w:cs="宋体" w:hint="eastAsia"/>
          <w:b/>
          <w:bCs/>
          <w:szCs w:val="21"/>
        </w:rPr>
        <w:t>5.2 产品</w:t>
      </w:r>
      <w:proofErr w:type="gramEnd"/>
      <w:r>
        <w:rPr>
          <w:rFonts w:ascii="宋体" w:hAnsi="宋体" w:cs="宋体" w:hint="eastAsia"/>
          <w:b/>
          <w:bCs/>
          <w:szCs w:val="21"/>
        </w:rPr>
        <w:t>包装</w:t>
      </w:r>
    </w:p>
    <w:p w14:paraId="3261B5FD" w14:textId="77777777" w:rsidR="00CF30E0" w:rsidRDefault="00000000">
      <w:pPr>
        <w:ind w:leftChars="200" w:left="420"/>
        <w:rPr>
          <w:rFonts w:ascii="宋体" w:hAnsi="宋体" w:cs="宋体" w:hint="eastAsia"/>
          <w:szCs w:val="21"/>
        </w:rPr>
      </w:pPr>
      <w:r>
        <w:rPr>
          <w:rFonts w:ascii="宋体" w:hAnsi="宋体" w:cs="宋体" w:hint="eastAsia"/>
          <w:szCs w:val="21"/>
        </w:rPr>
        <w:t>5.2.1设备的包装应符合安全、不受损的要求，乙方应对不合适的包装所引起的零部件生锈、损失和丢失承担全部责任。</w:t>
      </w:r>
    </w:p>
    <w:p w14:paraId="2578DBE8" w14:textId="77777777" w:rsidR="00CF30E0" w:rsidRDefault="00000000">
      <w:pPr>
        <w:ind w:leftChars="200" w:left="420"/>
        <w:rPr>
          <w:rFonts w:ascii="宋体" w:hAnsi="宋体" w:cs="宋体" w:hint="eastAsia"/>
          <w:szCs w:val="21"/>
        </w:rPr>
      </w:pPr>
      <w:r>
        <w:rPr>
          <w:rFonts w:ascii="宋体" w:hAnsi="宋体" w:cs="宋体" w:hint="eastAsia"/>
          <w:szCs w:val="21"/>
        </w:rPr>
        <w:t>5.2.2备品备件应单独装箱，箱内、外各附一份清单，随设备一起发货</w:t>
      </w:r>
    </w:p>
    <w:p w14:paraId="01C3A389" w14:textId="77777777" w:rsidR="00CF30E0" w:rsidRDefault="00000000">
      <w:pPr>
        <w:numPr>
          <w:ilvl w:val="0"/>
          <w:numId w:val="4"/>
        </w:numPr>
        <w:ind w:firstLineChars="200" w:firstLine="420"/>
        <w:rPr>
          <w:rFonts w:ascii="宋体" w:hAnsi="宋体" w:cs="宋体" w:hint="eastAsia"/>
          <w:szCs w:val="21"/>
        </w:rPr>
      </w:pPr>
      <w:r>
        <w:rPr>
          <w:rFonts w:ascii="宋体" w:hAnsi="宋体" w:cs="宋体" w:hint="eastAsia"/>
          <w:szCs w:val="21"/>
        </w:rPr>
        <w:t>管口使用三防布封堵。</w:t>
      </w:r>
    </w:p>
    <w:p w14:paraId="36F0234C" w14:textId="77777777" w:rsidR="00CF30E0" w:rsidRDefault="00000000">
      <w:pPr>
        <w:ind w:firstLineChars="200" w:firstLine="422"/>
        <w:jc w:val="left"/>
        <w:rPr>
          <w:rFonts w:ascii="宋体" w:hAnsi="宋体" w:cs="宋体" w:hint="eastAsia"/>
          <w:b/>
          <w:bCs/>
          <w:szCs w:val="21"/>
        </w:rPr>
      </w:pPr>
      <w:proofErr w:type="gramStart"/>
      <w:r>
        <w:rPr>
          <w:rFonts w:ascii="宋体" w:hAnsi="宋体" w:cs="宋体" w:hint="eastAsia"/>
          <w:b/>
          <w:bCs/>
          <w:szCs w:val="21"/>
        </w:rPr>
        <w:t>5.3 产品</w:t>
      </w:r>
      <w:proofErr w:type="gramEnd"/>
      <w:r>
        <w:rPr>
          <w:rFonts w:ascii="宋体" w:hAnsi="宋体" w:cs="宋体" w:hint="eastAsia"/>
          <w:b/>
          <w:bCs/>
          <w:szCs w:val="21"/>
        </w:rPr>
        <w:t>运输</w:t>
      </w:r>
    </w:p>
    <w:p w14:paraId="300B3A27" w14:textId="77777777" w:rsidR="00CF30E0" w:rsidRDefault="00000000">
      <w:pPr>
        <w:ind w:leftChars="200" w:left="420"/>
        <w:rPr>
          <w:rFonts w:ascii="宋体" w:hAnsi="宋体" w:cs="宋体" w:hint="eastAsia"/>
          <w:szCs w:val="21"/>
        </w:rPr>
      </w:pPr>
      <w:r>
        <w:rPr>
          <w:rFonts w:ascii="宋体" w:hAnsi="宋体" w:cs="宋体" w:hint="eastAsia"/>
          <w:szCs w:val="21"/>
        </w:rPr>
        <w:t>5.3.1设备由公路或海运运输到甲方指定场地。</w:t>
      </w:r>
    </w:p>
    <w:p w14:paraId="0B4BA21F" w14:textId="77777777" w:rsidR="00CF30E0" w:rsidRDefault="00000000">
      <w:pPr>
        <w:ind w:firstLineChars="200" w:firstLine="422"/>
        <w:jc w:val="left"/>
        <w:rPr>
          <w:rFonts w:ascii="宋体" w:hAnsi="宋体" w:cs="宋体" w:hint="eastAsia"/>
          <w:b/>
          <w:bCs/>
          <w:szCs w:val="21"/>
        </w:rPr>
      </w:pPr>
      <w:proofErr w:type="gramStart"/>
      <w:r>
        <w:rPr>
          <w:rFonts w:ascii="宋体" w:hAnsi="宋体" w:cs="宋体" w:hint="eastAsia"/>
          <w:b/>
          <w:bCs/>
          <w:szCs w:val="21"/>
        </w:rPr>
        <w:t>5.4 设备</w:t>
      </w:r>
      <w:proofErr w:type="gramEnd"/>
      <w:r>
        <w:rPr>
          <w:rFonts w:ascii="宋体" w:hAnsi="宋体" w:cs="宋体" w:hint="eastAsia"/>
          <w:b/>
          <w:bCs/>
          <w:szCs w:val="21"/>
        </w:rPr>
        <w:t>的包装和运输</w:t>
      </w:r>
    </w:p>
    <w:p w14:paraId="5BDFF0D9" w14:textId="77777777" w:rsidR="00CF30E0" w:rsidRDefault="00000000">
      <w:pPr>
        <w:ind w:firstLineChars="200" w:firstLine="420"/>
        <w:rPr>
          <w:rFonts w:ascii="宋体" w:hAnsi="宋体" w:cs="宋体" w:hint="eastAsia"/>
          <w:szCs w:val="21"/>
        </w:rPr>
      </w:pPr>
      <w:r>
        <w:rPr>
          <w:rFonts w:ascii="宋体" w:hAnsi="宋体" w:cs="宋体" w:hint="eastAsia"/>
          <w:szCs w:val="21"/>
        </w:rPr>
        <w:t>5.4.1要求应符合JB/T4711 的要求。</w:t>
      </w:r>
    </w:p>
    <w:p w14:paraId="356262F8" w14:textId="77777777" w:rsidR="00CF30E0" w:rsidRPr="00F47628" w:rsidRDefault="00000000">
      <w:pPr>
        <w:spacing w:line="480" w:lineRule="exact"/>
        <w:rPr>
          <w:rFonts w:ascii="Times New Roman" w:eastAsia="楷体_GB2312" w:hAnsi="Times New Roman"/>
          <w:color w:val="000000"/>
          <w:sz w:val="24"/>
        </w:rPr>
      </w:pPr>
      <w:r w:rsidRPr="006F0209">
        <w:rPr>
          <w:rFonts w:ascii="Times New Roman" w:eastAsia="楷体_GB2312" w:hAnsi="Times New Roman" w:hint="eastAsia"/>
          <w:color w:val="000000"/>
          <w:sz w:val="24"/>
        </w:rPr>
        <w:t>（六）售后服务</w:t>
      </w:r>
    </w:p>
    <w:p w14:paraId="7ED39455" w14:textId="77777777" w:rsidR="00CF30E0" w:rsidRDefault="00000000">
      <w:pPr>
        <w:ind w:firstLineChars="200" w:firstLine="422"/>
        <w:jc w:val="left"/>
        <w:rPr>
          <w:rFonts w:ascii="宋体" w:hAnsi="宋体" w:cs="宋体" w:hint="eastAsia"/>
          <w:b/>
          <w:bCs/>
          <w:szCs w:val="21"/>
        </w:rPr>
      </w:pPr>
      <w:r>
        <w:rPr>
          <w:rFonts w:ascii="宋体" w:hAnsi="宋体" w:cs="宋体" w:hint="eastAsia"/>
          <w:b/>
          <w:bCs/>
          <w:szCs w:val="21"/>
        </w:rPr>
        <w:t>6.1技术服务</w:t>
      </w:r>
    </w:p>
    <w:p w14:paraId="64046FB1" w14:textId="0A117B73" w:rsidR="00CF30E0" w:rsidRDefault="00000000">
      <w:pPr>
        <w:ind w:leftChars="200" w:left="420"/>
        <w:rPr>
          <w:rFonts w:ascii="宋体" w:hAnsi="宋体" w:cs="宋体" w:hint="eastAsia"/>
          <w:szCs w:val="21"/>
        </w:rPr>
      </w:pPr>
      <w:r>
        <w:rPr>
          <w:rFonts w:ascii="宋体" w:hAnsi="宋体" w:cs="宋体" w:hint="eastAsia"/>
          <w:szCs w:val="21"/>
        </w:rPr>
        <w:t>6.1.1当甲方通知乙方设备投产运行时，乙方应派遣有经验的工程师检查安装，提供必要的技术支持，并监督试运和运行工作。</w:t>
      </w:r>
    </w:p>
    <w:p w14:paraId="5FCBC597" w14:textId="798625F7" w:rsidR="00CF30E0" w:rsidRDefault="00000000">
      <w:pPr>
        <w:ind w:leftChars="200" w:left="420"/>
        <w:rPr>
          <w:rFonts w:ascii="宋体" w:hAnsi="宋体" w:cs="宋体" w:hint="eastAsia"/>
          <w:szCs w:val="21"/>
        </w:rPr>
      </w:pPr>
      <w:r>
        <w:rPr>
          <w:rFonts w:ascii="宋体" w:hAnsi="宋体" w:cs="宋体" w:hint="eastAsia"/>
          <w:szCs w:val="21"/>
        </w:rPr>
        <w:t>6.1.</w:t>
      </w:r>
      <w:r w:rsidR="006F0209">
        <w:rPr>
          <w:rFonts w:ascii="宋体" w:hAnsi="宋体" w:cs="宋体" w:hint="eastAsia"/>
          <w:szCs w:val="21"/>
        </w:rPr>
        <w:t>2</w:t>
      </w:r>
      <w:r>
        <w:rPr>
          <w:rFonts w:ascii="宋体" w:hAnsi="宋体" w:cs="宋体" w:hint="eastAsia"/>
          <w:szCs w:val="21"/>
        </w:rPr>
        <w:t>技术服务的费用由乙方承担。</w:t>
      </w:r>
    </w:p>
    <w:p w14:paraId="17BD26F9" w14:textId="77777777" w:rsidR="00CF30E0" w:rsidRDefault="00000000">
      <w:pPr>
        <w:ind w:firstLineChars="200" w:firstLine="422"/>
        <w:rPr>
          <w:rFonts w:ascii="宋体" w:hAnsi="宋体" w:cs="宋体" w:hint="eastAsia"/>
          <w:b/>
          <w:bCs/>
          <w:szCs w:val="21"/>
        </w:rPr>
      </w:pPr>
      <w:r>
        <w:rPr>
          <w:rFonts w:ascii="宋体" w:hAnsi="宋体" w:cs="宋体" w:hint="eastAsia"/>
          <w:b/>
          <w:bCs/>
          <w:szCs w:val="21"/>
        </w:rPr>
        <w:t>6.2售后服务</w:t>
      </w:r>
    </w:p>
    <w:p w14:paraId="3E35CE28" w14:textId="77777777" w:rsidR="00CF30E0" w:rsidRDefault="00000000">
      <w:pPr>
        <w:ind w:leftChars="200" w:left="420"/>
        <w:rPr>
          <w:rFonts w:ascii="宋体" w:hAnsi="宋体" w:cs="宋体" w:hint="eastAsia"/>
          <w:szCs w:val="21"/>
        </w:rPr>
      </w:pPr>
      <w:r>
        <w:rPr>
          <w:rFonts w:ascii="宋体" w:hAnsi="宋体" w:cs="宋体" w:hint="eastAsia"/>
          <w:szCs w:val="21"/>
        </w:rPr>
        <w:t>6.2.1当设备出现故障或不能满足甲方要求时，乙方应按甲方要求排除故障，直到甲方满意为止。</w:t>
      </w:r>
    </w:p>
    <w:p w14:paraId="3CE26918" w14:textId="77777777" w:rsidR="00CF30E0" w:rsidRDefault="00000000">
      <w:pPr>
        <w:ind w:leftChars="200" w:left="420"/>
        <w:rPr>
          <w:rFonts w:ascii="宋体" w:hAnsi="宋体" w:cs="宋体" w:hint="eastAsia"/>
          <w:szCs w:val="21"/>
        </w:rPr>
      </w:pPr>
      <w:r>
        <w:rPr>
          <w:rFonts w:ascii="宋体" w:hAnsi="宋体" w:cs="宋体" w:hint="eastAsia"/>
          <w:szCs w:val="21"/>
        </w:rPr>
        <w:t>6.2.2在保修期内，当设备需要维修或更换部件时，在甲方的要求下，乙方应派有经验的工程师到现场进行技术支持。</w:t>
      </w:r>
    </w:p>
    <w:p w14:paraId="7022C39F" w14:textId="074FFF80" w:rsidR="00CF30E0" w:rsidRDefault="00000000">
      <w:pPr>
        <w:ind w:leftChars="200" w:left="420"/>
        <w:rPr>
          <w:rFonts w:ascii="宋体" w:hAnsi="宋体" w:cs="宋体" w:hint="eastAsia"/>
          <w:szCs w:val="21"/>
        </w:rPr>
      </w:pPr>
      <w:r>
        <w:rPr>
          <w:rFonts w:ascii="宋体" w:hAnsi="宋体" w:cs="宋体" w:hint="eastAsia"/>
          <w:szCs w:val="21"/>
        </w:rPr>
        <w:t>6.2.3当甲方需要乙方提供服务时，乙方在获得信息后应在12小时内作出答复，(如必要）在24小时内派服务工程师到现场。</w:t>
      </w:r>
    </w:p>
    <w:p w14:paraId="5084D52B" w14:textId="77777777" w:rsidR="00CF30E0" w:rsidRDefault="00000000">
      <w:pPr>
        <w:ind w:leftChars="200" w:left="420"/>
        <w:rPr>
          <w:rFonts w:ascii="宋体" w:hAnsi="宋体" w:cs="宋体" w:hint="eastAsia"/>
          <w:szCs w:val="21"/>
        </w:rPr>
      </w:pPr>
      <w:r>
        <w:rPr>
          <w:rFonts w:ascii="宋体" w:hAnsi="宋体" w:cs="宋体" w:hint="eastAsia"/>
          <w:szCs w:val="21"/>
        </w:rPr>
        <w:t>6.2.4在质保期内，乙方负责对甲方提出的质量异疑做出书面明确答复。确属质量问题时，乙方应及时采取保护措施且负责免费更换。并相应延长其保质期。</w:t>
      </w:r>
    </w:p>
    <w:p w14:paraId="6D2297FC" w14:textId="77777777" w:rsidR="00CF30E0" w:rsidRDefault="00000000">
      <w:pPr>
        <w:ind w:leftChars="200" w:left="420"/>
        <w:rPr>
          <w:rFonts w:ascii="宋体" w:hAnsi="宋体" w:cs="宋体" w:hint="eastAsia"/>
          <w:szCs w:val="21"/>
        </w:rPr>
      </w:pPr>
      <w:r>
        <w:rPr>
          <w:rFonts w:ascii="宋体" w:hAnsi="宋体" w:cs="宋体" w:hint="eastAsia"/>
          <w:szCs w:val="21"/>
        </w:rPr>
        <w:t>6.2.5产品寿命期内，乙方应确保所有零备件的供应。</w:t>
      </w:r>
    </w:p>
    <w:p w14:paraId="4FC38D3F" w14:textId="3CE397A7" w:rsidR="00CF30E0" w:rsidRDefault="00000000">
      <w:pPr>
        <w:ind w:leftChars="200" w:left="420"/>
        <w:rPr>
          <w:rFonts w:ascii="宋体" w:hAnsi="宋体" w:cs="宋体" w:hint="eastAsia"/>
          <w:szCs w:val="21"/>
        </w:rPr>
      </w:pPr>
      <w:r>
        <w:rPr>
          <w:rFonts w:ascii="宋体" w:hAnsi="宋体" w:cs="宋体" w:hint="eastAsia"/>
          <w:szCs w:val="21"/>
        </w:rPr>
        <w:t>6.2.6乙方对零备件的供应，国内调配时间不超过48小时，国外调配时间不超过20天。</w:t>
      </w:r>
    </w:p>
    <w:p w14:paraId="31DFF6A3" w14:textId="77777777" w:rsidR="00CF30E0" w:rsidRPr="00F47628" w:rsidRDefault="00000000">
      <w:pPr>
        <w:spacing w:line="480" w:lineRule="exact"/>
        <w:rPr>
          <w:rFonts w:ascii="Times New Roman" w:eastAsia="楷体_GB2312" w:hAnsi="Times New Roman"/>
          <w:color w:val="000000"/>
          <w:sz w:val="24"/>
        </w:rPr>
      </w:pPr>
      <w:r w:rsidRPr="00F47628">
        <w:rPr>
          <w:rFonts w:ascii="Times New Roman" w:eastAsia="楷体_GB2312" w:hAnsi="Times New Roman" w:hint="eastAsia"/>
          <w:color w:val="000000"/>
          <w:sz w:val="24"/>
        </w:rPr>
        <w:t>（七）技术文件</w:t>
      </w:r>
    </w:p>
    <w:p w14:paraId="74705FFF" w14:textId="77777777" w:rsidR="00CF30E0" w:rsidRDefault="00000000">
      <w:pPr>
        <w:ind w:firstLineChars="200" w:firstLine="422"/>
        <w:rPr>
          <w:rFonts w:ascii="宋体" w:hAnsi="宋体" w:cs="宋体" w:hint="eastAsia"/>
          <w:b/>
          <w:bCs/>
          <w:szCs w:val="21"/>
        </w:rPr>
      </w:pPr>
      <w:r>
        <w:rPr>
          <w:rFonts w:ascii="宋体" w:hAnsi="宋体" w:cs="宋体" w:hint="eastAsia"/>
          <w:b/>
          <w:bCs/>
          <w:szCs w:val="21"/>
        </w:rPr>
        <w:t>7.1设计文件（提前提供，经甲方确认后排产）</w:t>
      </w:r>
    </w:p>
    <w:p w14:paraId="1425FBA2" w14:textId="77777777" w:rsidR="00CF30E0" w:rsidRDefault="00000000">
      <w:pPr>
        <w:ind w:firstLine="420"/>
        <w:rPr>
          <w:rFonts w:ascii="宋体" w:hAnsi="宋体" w:cs="宋体" w:hint="eastAsia"/>
          <w:szCs w:val="21"/>
        </w:rPr>
      </w:pPr>
      <w:r>
        <w:rPr>
          <w:rFonts w:ascii="宋体" w:hAnsi="宋体" w:cs="宋体" w:hint="eastAsia"/>
          <w:szCs w:val="21"/>
        </w:rPr>
        <w:t>7.1.1数据表</w:t>
      </w:r>
    </w:p>
    <w:p w14:paraId="45610A8A" w14:textId="77777777" w:rsidR="00CF30E0" w:rsidRDefault="00000000">
      <w:pPr>
        <w:ind w:firstLine="420"/>
        <w:rPr>
          <w:rFonts w:ascii="宋体" w:hAnsi="宋体" w:cs="宋体" w:hint="eastAsia"/>
          <w:szCs w:val="21"/>
        </w:rPr>
      </w:pPr>
      <w:r>
        <w:rPr>
          <w:rFonts w:ascii="宋体" w:hAnsi="宋体" w:cs="宋体" w:hint="eastAsia"/>
          <w:szCs w:val="21"/>
        </w:rPr>
        <w:t>7.1.2单体设备机械图</w:t>
      </w:r>
    </w:p>
    <w:p w14:paraId="625B03EE" w14:textId="77777777" w:rsidR="00CF30E0" w:rsidRDefault="00000000">
      <w:pPr>
        <w:ind w:firstLine="420"/>
        <w:rPr>
          <w:rFonts w:ascii="宋体" w:hAnsi="宋体" w:cs="宋体" w:hint="eastAsia"/>
          <w:szCs w:val="21"/>
        </w:rPr>
      </w:pPr>
      <w:r>
        <w:rPr>
          <w:rFonts w:ascii="宋体" w:hAnsi="宋体" w:cs="宋体" w:hint="eastAsia"/>
          <w:szCs w:val="21"/>
        </w:rPr>
        <w:t>7.1.3设备说明书</w:t>
      </w:r>
    </w:p>
    <w:p w14:paraId="42A4727B" w14:textId="77777777" w:rsidR="00CF30E0" w:rsidRDefault="00000000">
      <w:pPr>
        <w:ind w:firstLineChars="200" w:firstLine="422"/>
        <w:rPr>
          <w:rFonts w:ascii="宋体" w:hAnsi="宋体" w:cs="宋体" w:hint="eastAsia"/>
          <w:b/>
          <w:bCs/>
          <w:szCs w:val="21"/>
        </w:rPr>
      </w:pPr>
      <w:r>
        <w:rPr>
          <w:rFonts w:ascii="宋体" w:hAnsi="宋体" w:cs="宋体" w:hint="eastAsia"/>
          <w:b/>
          <w:bCs/>
          <w:szCs w:val="21"/>
        </w:rPr>
        <w:t>7.2完工文件</w:t>
      </w:r>
    </w:p>
    <w:p w14:paraId="1F67B27D" w14:textId="77777777" w:rsidR="00CF30E0" w:rsidRDefault="00000000">
      <w:pPr>
        <w:ind w:firstLine="420"/>
        <w:rPr>
          <w:rFonts w:ascii="宋体" w:hAnsi="宋体" w:cs="宋体" w:hint="eastAsia"/>
          <w:szCs w:val="21"/>
        </w:rPr>
      </w:pPr>
      <w:r>
        <w:rPr>
          <w:rFonts w:ascii="宋体" w:hAnsi="宋体" w:cs="宋体" w:hint="eastAsia"/>
          <w:szCs w:val="21"/>
        </w:rPr>
        <w:lastRenderedPageBreak/>
        <w:t>7.2.1材质质量检测报告</w:t>
      </w:r>
    </w:p>
    <w:p w14:paraId="26670410" w14:textId="77777777" w:rsidR="00CF30E0" w:rsidRDefault="00000000">
      <w:pPr>
        <w:ind w:firstLine="420"/>
        <w:rPr>
          <w:rFonts w:ascii="宋体" w:hAnsi="宋体" w:cs="宋体" w:hint="eastAsia"/>
          <w:szCs w:val="21"/>
        </w:rPr>
      </w:pPr>
      <w:r>
        <w:rPr>
          <w:rFonts w:ascii="宋体" w:hAnsi="宋体" w:cs="宋体" w:hint="eastAsia"/>
          <w:szCs w:val="21"/>
        </w:rPr>
        <w:t>7.2.2出厂合格证</w:t>
      </w:r>
    </w:p>
    <w:p w14:paraId="5807EB09" w14:textId="77777777" w:rsidR="00CF30E0" w:rsidRDefault="00000000">
      <w:pPr>
        <w:ind w:firstLine="420"/>
        <w:rPr>
          <w:rFonts w:ascii="宋体" w:hAnsi="宋体" w:cs="宋体" w:hint="eastAsia"/>
          <w:szCs w:val="21"/>
        </w:rPr>
      </w:pPr>
      <w:r>
        <w:rPr>
          <w:rFonts w:ascii="宋体" w:hAnsi="宋体" w:cs="宋体" w:hint="eastAsia"/>
          <w:szCs w:val="21"/>
        </w:rPr>
        <w:t>7.2.3防护证书</w:t>
      </w:r>
    </w:p>
    <w:p w14:paraId="350D1ED1" w14:textId="77777777" w:rsidR="00CF30E0" w:rsidRPr="00F47628" w:rsidRDefault="00000000">
      <w:pPr>
        <w:spacing w:line="480" w:lineRule="exact"/>
        <w:rPr>
          <w:rFonts w:ascii="Times New Roman" w:eastAsia="楷体_GB2312" w:hAnsi="Times New Roman"/>
          <w:color w:val="000000"/>
          <w:sz w:val="24"/>
        </w:rPr>
      </w:pPr>
      <w:r w:rsidRPr="00F47628">
        <w:rPr>
          <w:rFonts w:ascii="Times New Roman" w:eastAsia="楷体_GB2312" w:hAnsi="Times New Roman" w:hint="eastAsia"/>
          <w:color w:val="000000"/>
          <w:sz w:val="24"/>
        </w:rPr>
        <w:t>（八）质量保证</w:t>
      </w:r>
    </w:p>
    <w:p w14:paraId="65BD87DE" w14:textId="77777777" w:rsidR="00CF30E0" w:rsidRDefault="00000000">
      <w:pPr>
        <w:ind w:firstLineChars="200" w:firstLine="420"/>
        <w:rPr>
          <w:rFonts w:ascii="宋体" w:hAnsi="宋体" w:cs="宋体" w:hint="eastAsia"/>
          <w:szCs w:val="21"/>
        </w:rPr>
      </w:pPr>
      <w:r>
        <w:rPr>
          <w:rFonts w:ascii="宋体" w:hAnsi="宋体" w:cs="宋体" w:hint="eastAsia"/>
          <w:szCs w:val="21"/>
        </w:rPr>
        <w:t>8.1乙方应保证所供设备设计满足甲方所提供的工艺参数的要求，并对所提供的设备负全面技术责任。</w:t>
      </w:r>
    </w:p>
    <w:p w14:paraId="155DCCFE" w14:textId="77777777" w:rsidR="00CF30E0" w:rsidRDefault="00000000">
      <w:pPr>
        <w:ind w:leftChars="200" w:left="420"/>
        <w:rPr>
          <w:rFonts w:ascii="宋体" w:hAnsi="宋体" w:cs="宋体" w:hint="eastAsia"/>
          <w:szCs w:val="21"/>
        </w:rPr>
      </w:pPr>
      <w:r>
        <w:rPr>
          <w:rFonts w:ascii="宋体" w:hAnsi="宋体" w:cs="宋体" w:hint="eastAsia"/>
          <w:szCs w:val="21"/>
        </w:rPr>
        <w:t>8.2为甲方提供所选用的设计方案，并回答甲方提出的有关问题，提供有关技术资料。</w:t>
      </w:r>
    </w:p>
    <w:p w14:paraId="10E07EBB" w14:textId="77777777" w:rsidR="00CF30E0" w:rsidRDefault="00000000">
      <w:pPr>
        <w:ind w:firstLineChars="200" w:firstLine="420"/>
        <w:rPr>
          <w:rFonts w:ascii="宋体" w:hAnsi="宋体" w:cs="宋体" w:hint="eastAsia"/>
          <w:szCs w:val="21"/>
        </w:rPr>
      </w:pPr>
      <w:r>
        <w:rPr>
          <w:rFonts w:ascii="宋体" w:hAnsi="宋体" w:cs="宋体" w:hint="eastAsia"/>
          <w:szCs w:val="21"/>
        </w:rPr>
        <w:t>8.3负责指导设备的安装、投产、现场性能测试、现场服务。按双方确定的验收标准，达到要求后，移交甲方管理。</w:t>
      </w:r>
    </w:p>
    <w:p w14:paraId="4BD0302D" w14:textId="77777777" w:rsidR="00CF30E0" w:rsidRDefault="00000000">
      <w:pPr>
        <w:ind w:firstLineChars="200" w:firstLine="420"/>
        <w:rPr>
          <w:rFonts w:ascii="宋体" w:hAnsi="宋体" w:cs="宋体" w:hint="eastAsia"/>
          <w:szCs w:val="21"/>
        </w:rPr>
      </w:pPr>
      <w:r>
        <w:rPr>
          <w:rFonts w:ascii="宋体" w:hAnsi="宋体" w:cs="宋体" w:hint="eastAsia"/>
          <w:szCs w:val="21"/>
        </w:rPr>
        <w:t>8.4乙方应保证：在现场验收后质保期内，设备的设计制造和材质选择不存在任何缺陷，如在保证期内发现设备有任何不良性能或出现缺陷，乙方应保证给予必要的变更、维修和更换，上述一切费用连同现场劳务费用均应由乙方承担。若在质保期内出现制造、材质方面的缺陷，乙方应保证48小时内赴现场修理，一切费用由乙方承担。</w:t>
      </w:r>
    </w:p>
    <w:p w14:paraId="68812B7E" w14:textId="77777777" w:rsidR="00CF30E0" w:rsidRDefault="00000000">
      <w:pPr>
        <w:ind w:firstLineChars="200" w:firstLine="420"/>
        <w:rPr>
          <w:rFonts w:ascii="宋体" w:hAnsi="宋体" w:cs="宋体" w:hint="eastAsia"/>
          <w:szCs w:val="21"/>
        </w:rPr>
      </w:pPr>
      <w:r>
        <w:rPr>
          <w:rFonts w:ascii="宋体" w:hAnsi="宋体" w:cs="宋体" w:hint="eastAsia"/>
          <w:szCs w:val="21"/>
        </w:rPr>
        <w:t>8.5质保期应从到货起18个月内或正式投产运行起12个月内，以先到为准。</w:t>
      </w:r>
    </w:p>
    <w:p w14:paraId="187952B5" w14:textId="77777777" w:rsidR="00CF30E0" w:rsidRDefault="00000000">
      <w:pPr>
        <w:ind w:firstLineChars="200" w:firstLine="420"/>
        <w:rPr>
          <w:rFonts w:ascii="宋体" w:hAnsi="宋体" w:cs="宋体" w:hint="eastAsia"/>
          <w:szCs w:val="21"/>
        </w:rPr>
      </w:pPr>
      <w:r>
        <w:rPr>
          <w:rFonts w:ascii="宋体" w:hAnsi="宋体" w:cs="宋体" w:hint="eastAsia"/>
          <w:szCs w:val="21"/>
        </w:rPr>
        <w:t>8.6乙方对本技术规格书的确认，乙方应对本招标文件的技术条款逐条作出响应和说明，并填写技术条款偏差表，对每一项，乙方必须在适当的框内画上记号，没有说明或不回答的条款将被视为确认。</w:t>
      </w:r>
    </w:p>
    <w:p w14:paraId="62DCE7CC" w14:textId="77777777" w:rsidR="00CF30E0" w:rsidRPr="00F47628" w:rsidRDefault="00000000">
      <w:pPr>
        <w:spacing w:line="480" w:lineRule="exact"/>
        <w:rPr>
          <w:rFonts w:ascii="Times New Roman" w:eastAsia="楷体_GB2312" w:hAnsi="Times New Roman"/>
          <w:color w:val="000000"/>
          <w:sz w:val="24"/>
        </w:rPr>
      </w:pPr>
      <w:r w:rsidRPr="00F47628">
        <w:rPr>
          <w:rFonts w:ascii="Times New Roman" w:eastAsia="楷体_GB2312" w:hAnsi="Times New Roman" w:hint="eastAsia"/>
          <w:color w:val="000000"/>
          <w:sz w:val="24"/>
        </w:rPr>
        <w:t>（九）培训</w:t>
      </w:r>
    </w:p>
    <w:p w14:paraId="29D572CC" w14:textId="77777777" w:rsidR="00CF30E0" w:rsidRDefault="00000000">
      <w:pPr>
        <w:ind w:firstLineChars="200" w:firstLine="420"/>
        <w:rPr>
          <w:rFonts w:ascii="宋体" w:hAnsi="宋体" w:cs="宋体" w:hint="eastAsia"/>
          <w:szCs w:val="21"/>
        </w:rPr>
      </w:pPr>
      <w:r>
        <w:rPr>
          <w:rFonts w:ascii="宋体" w:hAnsi="宋体" w:cs="宋体" w:hint="eastAsia"/>
          <w:szCs w:val="21"/>
        </w:rPr>
        <w:t>9.1乙方应免费为甲方提供设备操作和维护培训。</w:t>
      </w:r>
    </w:p>
    <w:p w14:paraId="623DF6F0" w14:textId="77777777" w:rsidR="00CF30E0" w:rsidRDefault="00000000">
      <w:pPr>
        <w:ind w:firstLineChars="200" w:firstLine="420"/>
        <w:rPr>
          <w:rFonts w:ascii="宋体" w:hAnsi="宋体" w:cs="宋体" w:hint="eastAsia"/>
          <w:szCs w:val="21"/>
        </w:rPr>
      </w:pPr>
      <w:r>
        <w:rPr>
          <w:rFonts w:ascii="宋体" w:hAnsi="宋体" w:cs="宋体" w:hint="eastAsia"/>
          <w:szCs w:val="21"/>
        </w:rPr>
        <w:t>9.2培训内容包括设备的原理、操作方法、维护保养、故障排除等。</w:t>
      </w:r>
    </w:p>
    <w:p w14:paraId="7DCB06EB" w14:textId="77777777" w:rsidR="00CF30E0" w:rsidRDefault="00000000">
      <w:pPr>
        <w:ind w:firstLineChars="200" w:firstLine="420"/>
        <w:rPr>
          <w:rFonts w:ascii="宋体" w:hAnsi="宋体" w:cs="宋体" w:hint="eastAsia"/>
          <w:szCs w:val="21"/>
        </w:rPr>
      </w:pPr>
      <w:r>
        <w:rPr>
          <w:rFonts w:ascii="宋体" w:hAnsi="宋体" w:cs="宋体" w:hint="eastAsia"/>
          <w:szCs w:val="21"/>
        </w:rPr>
        <w:t>9.3培训时间和地点由双方协商确定。</w:t>
      </w:r>
    </w:p>
    <w:p w14:paraId="20F2E259" w14:textId="77777777" w:rsidR="00CF30E0" w:rsidRDefault="00CF30E0"/>
    <w:p w14:paraId="32B550C4" w14:textId="77777777" w:rsidR="00CF30E0" w:rsidRDefault="00CF30E0">
      <w:pPr>
        <w:rPr>
          <w:rFonts w:ascii="Times New Roman" w:eastAsia="仿宋_GB2312" w:hAnsi="Times New Roman"/>
          <w:sz w:val="28"/>
          <w:szCs w:val="28"/>
        </w:rPr>
      </w:pPr>
    </w:p>
    <w:sectPr w:rsidR="00CF30E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37298" w14:textId="77777777" w:rsidR="00AD65CD" w:rsidRDefault="00AD65CD" w:rsidP="005E038F">
      <w:r>
        <w:separator/>
      </w:r>
    </w:p>
  </w:endnote>
  <w:endnote w:type="continuationSeparator" w:id="0">
    <w:p w14:paraId="68F97BD5" w14:textId="77777777" w:rsidR="00AD65CD" w:rsidRDefault="00AD65CD" w:rsidP="005E0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微软雅黑"/>
    <w:charset w:val="86"/>
    <w:family w:val="modern"/>
    <w:pitch w:val="default"/>
    <w:sig w:usb0="00000001" w:usb1="080E0000" w:usb2="00000000" w:usb3="00000000" w:csb0="00040000"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2D612" w14:textId="77777777" w:rsidR="00AD65CD" w:rsidRDefault="00AD65CD" w:rsidP="005E038F">
      <w:r>
        <w:separator/>
      </w:r>
    </w:p>
  </w:footnote>
  <w:footnote w:type="continuationSeparator" w:id="0">
    <w:p w14:paraId="29761473" w14:textId="77777777" w:rsidR="00AD65CD" w:rsidRDefault="00AD65CD" w:rsidP="005E03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B4E629"/>
    <w:multiLevelType w:val="singleLevel"/>
    <w:tmpl w:val="80B4E629"/>
    <w:lvl w:ilvl="0">
      <w:start w:val="1"/>
      <w:numFmt w:val="decimal"/>
      <w:suff w:val="nothing"/>
      <w:lvlText w:val="%1．"/>
      <w:lvlJc w:val="left"/>
      <w:pPr>
        <w:ind w:left="0" w:firstLine="400"/>
      </w:pPr>
      <w:rPr>
        <w:rFonts w:hint="default"/>
      </w:rPr>
    </w:lvl>
  </w:abstractNum>
  <w:abstractNum w:abstractNumId="1" w15:restartNumberingAfterBreak="0">
    <w:nsid w:val="9EFC7178"/>
    <w:multiLevelType w:val="singleLevel"/>
    <w:tmpl w:val="9EFC7178"/>
    <w:lvl w:ilvl="0">
      <w:start w:val="1"/>
      <w:numFmt w:val="decimal"/>
      <w:suff w:val="nothing"/>
      <w:lvlText w:val="%1．"/>
      <w:lvlJc w:val="left"/>
      <w:pPr>
        <w:ind w:left="0" w:firstLine="400"/>
      </w:pPr>
      <w:rPr>
        <w:rFonts w:hint="default"/>
      </w:rPr>
    </w:lvl>
  </w:abstractNum>
  <w:abstractNum w:abstractNumId="2" w15:restartNumberingAfterBreak="0">
    <w:nsid w:val="9F7C3D4F"/>
    <w:multiLevelType w:val="singleLevel"/>
    <w:tmpl w:val="9F7C3D4F"/>
    <w:lvl w:ilvl="0">
      <w:start w:val="1"/>
      <w:numFmt w:val="decimal"/>
      <w:suff w:val="nothing"/>
      <w:lvlText w:val="%1．"/>
      <w:lvlJc w:val="left"/>
      <w:pPr>
        <w:ind w:left="0" w:firstLine="400"/>
      </w:pPr>
      <w:rPr>
        <w:rFonts w:hint="default"/>
      </w:rPr>
    </w:lvl>
  </w:abstractNum>
  <w:abstractNum w:abstractNumId="3" w15:restartNumberingAfterBreak="0">
    <w:nsid w:val="AD2A7D9D"/>
    <w:multiLevelType w:val="singleLevel"/>
    <w:tmpl w:val="AD2A7D9D"/>
    <w:lvl w:ilvl="0">
      <w:start w:val="1"/>
      <w:numFmt w:val="chineseCounting"/>
      <w:suff w:val="nothing"/>
      <w:lvlText w:val="（%1）"/>
      <w:lvlJc w:val="left"/>
      <w:rPr>
        <w:rFonts w:hint="eastAsia"/>
      </w:rPr>
    </w:lvl>
  </w:abstractNum>
  <w:num w:numId="1" w16cid:durableId="332875163">
    <w:abstractNumId w:val="3"/>
  </w:num>
  <w:num w:numId="2" w16cid:durableId="1791123325">
    <w:abstractNumId w:val="2"/>
  </w:num>
  <w:num w:numId="3" w16cid:durableId="1859807746">
    <w:abstractNumId w:val="1"/>
  </w:num>
  <w:num w:numId="4" w16cid:durableId="98919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2170"/>
    <w:rsid w:val="00091AF3"/>
    <w:rsid w:val="002E04B0"/>
    <w:rsid w:val="003F533B"/>
    <w:rsid w:val="00411507"/>
    <w:rsid w:val="005E038F"/>
    <w:rsid w:val="005E0A09"/>
    <w:rsid w:val="006F0209"/>
    <w:rsid w:val="00842170"/>
    <w:rsid w:val="00931DD4"/>
    <w:rsid w:val="00AA1D64"/>
    <w:rsid w:val="00AD65CD"/>
    <w:rsid w:val="00CF30E0"/>
    <w:rsid w:val="00F47628"/>
    <w:rsid w:val="0B092187"/>
    <w:rsid w:val="0E5F2073"/>
    <w:rsid w:val="11E701D0"/>
    <w:rsid w:val="27646748"/>
    <w:rsid w:val="2A437A07"/>
    <w:rsid w:val="2B4F0E68"/>
    <w:rsid w:val="2EE27B22"/>
    <w:rsid w:val="320A5AE9"/>
    <w:rsid w:val="36D85743"/>
    <w:rsid w:val="3CEF0937"/>
    <w:rsid w:val="3F332176"/>
    <w:rsid w:val="3F6F51DD"/>
    <w:rsid w:val="41BE2DC1"/>
    <w:rsid w:val="470D1EAB"/>
    <w:rsid w:val="4B4F766D"/>
    <w:rsid w:val="50FB4118"/>
    <w:rsid w:val="516C77CE"/>
    <w:rsid w:val="5E3553A7"/>
    <w:rsid w:val="5E591DAA"/>
    <w:rsid w:val="65AE61B0"/>
    <w:rsid w:val="67F32CF4"/>
    <w:rsid w:val="70B825D8"/>
    <w:rsid w:val="71BE46DE"/>
    <w:rsid w:val="7419548D"/>
    <w:rsid w:val="78AA75A8"/>
    <w:rsid w:val="7A766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AC3FED"/>
  <w15:docId w15:val="{074750EB-CEA0-44D7-8D1D-A6965CEAD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page number" w:uiPriority="99" w:qFormat="1"/>
    <w:lsdException w:name="Title" w:qFormat="1"/>
    <w:lsdException w:name="Default Paragraph Font" w:semiHidden="1"/>
    <w:lsdException w:name="Body Text Indent" w:uiPriority="99" w:unhideWhenUsed="1" w:qFormat="1"/>
    <w:lsdException w:name="Subtitle" w:qFormat="1"/>
    <w:lsdException w:name="Body Text First Indent 2"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unhideWhenUsed/>
    <w:qFormat/>
    <w:pPr>
      <w:ind w:firstLine="420"/>
    </w:pPr>
  </w:style>
  <w:style w:type="paragraph" w:styleId="a3">
    <w:name w:val="Body Text Indent"/>
    <w:basedOn w:val="a"/>
    <w:uiPriority w:val="99"/>
    <w:unhideWhenUsed/>
    <w:qFormat/>
    <w:pPr>
      <w:spacing w:after="120"/>
      <w:ind w:leftChars="200" w:left="420"/>
    </w:pPr>
  </w:style>
  <w:style w:type="paragraph" w:styleId="a4">
    <w:name w:val="footer"/>
    <w:basedOn w:val="a"/>
    <w:uiPriority w:val="99"/>
    <w:unhideWhenUsed/>
    <w:qFormat/>
    <w:pPr>
      <w:tabs>
        <w:tab w:val="center" w:pos="4153"/>
        <w:tab w:val="right" w:pos="8306"/>
      </w:tabs>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character" w:styleId="a7">
    <w:name w:val="page number"/>
    <w:uiPriority w:val="99"/>
    <w:qFormat/>
  </w:style>
  <w:style w:type="character" w:customStyle="1" w:styleId="a6">
    <w:name w:val="页眉 字符"/>
    <w:link w:val="a5"/>
    <w:rPr>
      <w:rFonts w:ascii="Calibri" w:hAnsi="Calibri"/>
      <w:kern w:val="2"/>
      <w:sz w:val="18"/>
      <w:szCs w:val="18"/>
    </w:rPr>
  </w:style>
  <w:style w:type="character" w:customStyle="1" w:styleId="font01">
    <w:name w:val="font01"/>
    <w:qFormat/>
    <w:rPr>
      <w:rFonts w:ascii="宋体" w:eastAsia="宋体" w:hAnsi="宋体" w:cs="宋体" w:hint="eastAsia"/>
      <w:color w:val="000000"/>
      <w:sz w:val="22"/>
      <w:szCs w:val="22"/>
      <w:u w:val="none"/>
    </w:rPr>
  </w:style>
  <w:style w:type="character" w:customStyle="1" w:styleId="font21">
    <w:name w:val="font21"/>
    <w:qFormat/>
    <w:rPr>
      <w:rFonts w:ascii="宋体" w:eastAsia="宋体" w:hAnsi="宋体" w:cs="宋体" w:hint="eastAsia"/>
      <w:color w:val="FF0000"/>
      <w:sz w:val="22"/>
      <w:szCs w:val="22"/>
      <w:u w:val="none"/>
    </w:rPr>
  </w:style>
  <w:style w:type="character" w:customStyle="1" w:styleId="font131">
    <w:name w:val="font131"/>
    <w:rPr>
      <w:rFonts w:ascii="宋体" w:eastAsia="宋体" w:hAnsi="宋体" w:cs="宋体" w:hint="eastAsia"/>
      <w:b/>
      <w:bCs/>
      <w:color w:val="000000"/>
      <w:sz w:val="20"/>
      <w:szCs w:val="20"/>
      <w:u w:val="none"/>
    </w:rPr>
  </w:style>
  <w:style w:type="character" w:customStyle="1" w:styleId="font141">
    <w:name w:val="font141"/>
    <w:rPr>
      <w:rFonts w:ascii="宋体" w:eastAsia="宋体" w:hAnsi="宋体" w:cs="宋体" w:hint="eastAsia"/>
      <w:b/>
      <w:bCs/>
      <w:color w:val="000000"/>
      <w:sz w:val="20"/>
      <w:szCs w:val="20"/>
      <w:u w:val="none"/>
    </w:rPr>
  </w:style>
  <w:style w:type="character" w:customStyle="1" w:styleId="font61">
    <w:name w:val="font61"/>
    <w:rPr>
      <w:rFonts w:ascii="Times New Roman" w:hAnsi="Times New Roman" w:cs="Times New Roman" w:hint="default"/>
      <w:color w:val="000000"/>
      <w:sz w:val="20"/>
      <w:szCs w:val="20"/>
      <w:u w:val="none"/>
    </w:rPr>
  </w:style>
  <w:style w:type="character" w:customStyle="1" w:styleId="font71">
    <w:name w:val="font71"/>
    <w:rPr>
      <w:rFonts w:ascii="宋体" w:eastAsia="宋体" w:hAnsi="宋体" w:cs="宋体" w:hint="eastAsia"/>
      <w:color w:val="000000"/>
      <w:sz w:val="20"/>
      <w:szCs w:val="20"/>
      <w:u w:val="none"/>
    </w:rPr>
  </w:style>
  <w:style w:type="character" w:customStyle="1" w:styleId="font31">
    <w:name w:val="font31"/>
    <w:rPr>
      <w:rFonts w:ascii="宋体" w:eastAsia="宋体" w:hAnsi="宋体" w:cs="宋体" w:hint="eastAsia"/>
      <w:color w:val="000000"/>
      <w:sz w:val="20"/>
      <w:szCs w:val="20"/>
      <w:u w:val="none"/>
    </w:rPr>
  </w:style>
  <w:style w:type="character" w:customStyle="1" w:styleId="font151">
    <w:name w:val="font151"/>
    <w:rPr>
      <w:rFonts w:ascii="Times New Roman" w:hAnsi="Times New Roman" w:cs="Times New Roman" w:hint="default"/>
      <w:color w:val="000000"/>
      <w:sz w:val="20"/>
      <w:szCs w:val="20"/>
      <w:u w:val="none"/>
    </w:rPr>
  </w:style>
  <w:style w:type="character" w:customStyle="1" w:styleId="font101">
    <w:name w:val="font101"/>
    <w:rPr>
      <w:rFonts w:ascii="宋体" w:eastAsia="宋体" w:hAnsi="宋体" w:cs="宋体" w:hint="eastAsia"/>
      <w:color w:val="000000"/>
      <w:sz w:val="20"/>
      <w:szCs w:val="20"/>
      <w:u w:val="none"/>
    </w:rPr>
  </w:style>
  <w:style w:type="character" w:customStyle="1" w:styleId="font161">
    <w:name w:val="font161"/>
    <w:rPr>
      <w:rFonts w:ascii="Times New Roman" w:hAnsi="Times New Roman" w:cs="Times New Roman" w:hint="default"/>
      <w:color w:val="000000"/>
      <w:sz w:val="20"/>
      <w:szCs w:val="20"/>
      <w:u w:val="none"/>
    </w:rPr>
  </w:style>
  <w:style w:type="character" w:customStyle="1" w:styleId="font111">
    <w:name w:val="font111"/>
    <w:rPr>
      <w:rFonts w:ascii="宋体" w:eastAsia="宋体" w:hAnsi="宋体" w:cs="宋体" w:hint="eastAsia"/>
      <w:color w:val="000000"/>
      <w:sz w:val="20"/>
      <w:szCs w:val="20"/>
      <w:u w:val="none"/>
    </w:rPr>
  </w:style>
  <w:style w:type="character" w:customStyle="1" w:styleId="font91">
    <w:name w:val="font91"/>
    <w:rPr>
      <w:rFonts w:ascii="Times New Roman" w:hAnsi="Times New Roman" w:cs="Times New Roman" w:hint="default"/>
      <w:color w:val="000000"/>
      <w:sz w:val="20"/>
      <w:szCs w:val="20"/>
      <w:u w:val="none"/>
    </w:rPr>
  </w:style>
  <w:style w:type="character" w:customStyle="1" w:styleId="font171">
    <w:name w:val="font171"/>
    <w:rPr>
      <w:rFonts w:ascii="Times New Roman" w:hAnsi="Times New Roman" w:cs="Times New Roman" w:hint="default"/>
      <w:color w:val="000000"/>
      <w:sz w:val="20"/>
      <w:szCs w:val="20"/>
      <w:u w:val="none"/>
    </w:rPr>
  </w:style>
  <w:style w:type="character" w:customStyle="1" w:styleId="font181">
    <w:name w:val="font181"/>
    <w:rPr>
      <w:rFonts w:ascii="宋体" w:eastAsia="宋体" w:hAnsi="宋体" w:cs="宋体" w:hint="eastAsia"/>
      <w:color w:val="000000"/>
      <w:sz w:val="20"/>
      <w:szCs w:val="20"/>
      <w:u w:val="none"/>
    </w:rPr>
  </w:style>
  <w:style w:type="character" w:customStyle="1" w:styleId="font191">
    <w:name w:val="font191"/>
    <w:rPr>
      <w:rFonts w:ascii="Times New Roman" w:hAnsi="Times New Roman" w:cs="Times New Roman" w:hint="default"/>
      <w:color w:val="FF0000"/>
      <w:sz w:val="20"/>
      <w:szCs w:val="20"/>
      <w:u w:val="none"/>
    </w:rPr>
  </w:style>
  <w:style w:type="character" w:customStyle="1" w:styleId="font51">
    <w:name w:val="font51"/>
    <w:rPr>
      <w:rFonts w:ascii="Times New Roman" w:hAnsi="Times New Roman" w:cs="Times New Roman" w:hint="default"/>
      <w:color w:val="000000"/>
      <w:sz w:val="20"/>
      <w:szCs w:val="20"/>
      <w:u w:val="none"/>
    </w:rPr>
  </w:style>
  <w:style w:type="character" w:customStyle="1" w:styleId="font81">
    <w:name w:val="font81"/>
    <w:rPr>
      <w:rFonts w:ascii="宋体" w:eastAsia="宋体" w:hAnsi="宋体" w:cs="宋体" w:hint="eastAsia"/>
      <w:color w:val="FF0000"/>
      <w:sz w:val="20"/>
      <w:szCs w:val="20"/>
      <w:u w:val="none"/>
    </w:rPr>
  </w:style>
  <w:style w:type="paragraph" w:styleId="a8">
    <w:name w:val="List Paragraph"/>
    <w:basedOn w:val="a"/>
    <w:uiPriority w:val="1"/>
    <w:qFormat/>
  </w:style>
  <w:style w:type="character" w:customStyle="1" w:styleId="font41">
    <w:name w:val="font41"/>
    <w:rPr>
      <w:rFonts w:ascii="Times New Roman" w:hAnsi="Times New Roman" w:cs="Times New Roman" w:hint="default"/>
      <w:color w:val="000000"/>
      <w:sz w:val="20"/>
      <w:szCs w:val="20"/>
      <w:u w:val="none"/>
    </w:rPr>
  </w:style>
  <w:style w:type="character" w:customStyle="1" w:styleId="font11">
    <w:name w:val="font11"/>
    <w:rPr>
      <w:rFonts w:ascii="Times New Roman" w:hAnsi="Times New Roman" w:cs="Times New Roman" w:hint="default"/>
      <w:color w:val="000000"/>
      <w:sz w:val="20"/>
      <w:szCs w:val="20"/>
      <w:u w:val="none"/>
    </w:rPr>
  </w:style>
  <w:style w:type="paragraph" w:customStyle="1" w:styleId="Wisdri0">
    <w:name w:val="样式 样式 Wisdri 小四 + 首行缩进:  0 厘米"/>
    <w:basedOn w:val="a"/>
    <w:qFormat/>
    <w:pPr>
      <w:widowControl/>
      <w:ind w:leftChars="20" w:left="48" w:right="120" w:firstLineChars="182" w:firstLine="437"/>
    </w:pPr>
    <w:rPr>
      <w:rFonts w:ascii="宋体" w:hAnsi="宋体"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1382</Words>
  <Characters>1562</Characters>
  <Application>Microsoft Office Word</Application>
  <DocSecurity>0</DocSecurity>
  <Lines>142</Lines>
  <Paragraphs>183</Paragraphs>
  <ScaleCrop>false</ScaleCrop>
  <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41943</dc:creator>
  <cp:lastModifiedBy>leenam</cp:lastModifiedBy>
  <cp:revision>6</cp:revision>
  <dcterms:created xsi:type="dcterms:W3CDTF">2026-07-01T10:25:00Z</dcterms:created>
  <dcterms:modified xsi:type="dcterms:W3CDTF">2026-08-06T06:15:00Z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eyJoZGlkIjoiMTkyZTcxY2YwMGQ5Yzc4ODg2ZDMzYjFhYzJmZmQwZWYiLCJ1c2VySWQiOiI1MTY4OTUwMzYifQ==</vt:lpwstr>
  </property>
  <property fmtid="{D5CDD505-2E9C-101B-9397-08002B2CF9AE}" pid="4" name="ICV">
    <vt:lpwstr>59887EEC38FF4F3C9B4861B2BD202BEC_13</vt:lpwstr>
  </property>
</Properties>
</file>